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DB" w:rsidRPr="00112CEB" w:rsidRDefault="00A506DB" w:rsidP="00553F65">
      <w:pPr>
        <w:spacing w:line="276" w:lineRule="auto"/>
        <w:ind w:left="2268"/>
        <w:contextualSpacing/>
        <w:jc w:val="both"/>
        <w:rPr>
          <w:rFonts w:eastAsia="Calibri"/>
          <w:b/>
          <w:sz w:val="32"/>
          <w:szCs w:val="24"/>
          <w:lang w:eastAsia="en-US"/>
        </w:rPr>
      </w:pPr>
      <w:r w:rsidRPr="00112CEB">
        <w:rPr>
          <w:rFonts w:eastAsia="Calibri"/>
          <w:b/>
          <w:sz w:val="32"/>
          <w:szCs w:val="24"/>
          <w:lang w:eastAsia="en-US"/>
        </w:rPr>
        <w:t xml:space="preserve">EDITAL DE CONVOCAÇÃO Nº </w:t>
      </w:r>
      <w:r w:rsidR="00B41241" w:rsidRPr="00112CEB">
        <w:rPr>
          <w:rFonts w:eastAsia="Calibri"/>
          <w:b/>
          <w:sz w:val="32"/>
          <w:szCs w:val="24"/>
          <w:lang w:eastAsia="en-US"/>
        </w:rPr>
        <w:t>2</w:t>
      </w:r>
      <w:r w:rsidR="007767E9" w:rsidRPr="00112CEB">
        <w:rPr>
          <w:rFonts w:eastAsia="Calibri"/>
          <w:b/>
          <w:sz w:val="32"/>
          <w:szCs w:val="24"/>
          <w:lang w:eastAsia="en-US"/>
        </w:rPr>
        <w:t>1</w:t>
      </w:r>
      <w:r w:rsidRPr="00112CEB">
        <w:rPr>
          <w:rFonts w:eastAsia="Calibri"/>
          <w:b/>
          <w:sz w:val="32"/>
          <w:szCs w:val="24"/>
          <w:lang w:eastAsia="en-US"/>
        </w:rPr>
        <w:t>/202</w:t>
      </w:r>
      <w:r w:rsidR="007767E9" w:rsidRPr="00112CEB">
        <w:rPr>
          <w:rFonts w:eastAsia="Calibri"/>
          <w:b/>
          <w:sz w:val="32"/>
          <w:szCs w:val="24"/>
          <w:lang w:eastAsia="en-US"/>
        </w:rPr>
        <w:t>4</w:t>
      </w:r>
    </w:p>
    <w:p w:rsidR="00A506DB" w:rsidRPr="00112CEB" w:rsidRDefault="00A506DB" w:rsidP="00553F65">
      <w:pPr>
        <w:spacing w:line="276" w:lineRule="auto"/>
        <w:ind w:left="2268"/>
        <w:contextualSpacing/>
        <w:jc w:val="both"/>
        <w:rPr>
          <w:rFonts w:eastAsia="Calibri"/>
          <w:sz w:val="28"/>
          <w:szCs w:val="24"/>
          <w:lang w:eastAsia="en-US"/>
        </w:rPr>
      </w:pPr>
    </w:p>
    <w:p w:rsidR="00682F12" w:rsidRPr="00112CEB" w:rsidRDefault="003B7389" w:rsidP="00553F65">
      <w:pPr>
        <w:spacing w:line="276" w:lineRule="auto"/>
        <w:ind w:left="2268"/>
        <w:contextualSpacing/>
        <w:jc w:val="both"/>
        <w:rPr>
          <w:rFonts w:eastAsia="Calibri"/>
          <w:b/>
          <w:sz w:val="28"/>
          <w:szCs w:val="24"/>
          <w:lang w:eastAsia="en-US"/>
        </w:rPr>
      </w:pPr>
      <w:r w:rsidRPr="00112CEB">
        <w:rPr>
          <w:rFonts w:eastAsia="Calibri"/>
          <w:b/>
          <w:sz w:val="28"/>
          <w:szCs w:val="24"/>
          <w:lang w:eastAsia="en-US"/>
        </w:rPr>
        <w:t>O</w:t>
      </w:r>
      <w:r w:rsidR="00682F12" w:rsidRPr="00112CEB">
        <w:rPr>
          <w:rFonts w:eastAsia="Calibri"/>
          <w:b/>
          <w:sz w:val="28"/>
          <w:szCs w:val="24"/>
          <w:lang w:eastAsia="en-US"/>
        </w:rPr>
        <w:t xml:space="preserve"> Presidente da Câmara Municipal de Ivaiporã, Estado do Paraná, usando das atribuições que lhe são conferidas pelo art. 45, inciso II da Lei Orgânica do Município</w:t>
      </w:r>
    </w:p>
    <w:p w:rsidR="0077294D" w:rsidRPr="00112CEB" w:rsidRDefault="0077294D" w:rsidP="00553F65">
      <w:pPr>
        <w:spacing w:after="0" w:line="276" w:lineRule="auto"/>
        <w:ind w:left="2268"/>
        <w:contextualSpacing/>
        <w:jc w:val="both"/>
        <w:rPr>
          <w:rFonts w:eastAsia="Calibri"/>
          <w:sz w:val="28"/>
          <w:szCs w:val="24"/>
          <w:lang w:eastAsia="en-US"/>
        </w:rPr>
      </w:pPr>
    </w:p>
    <w:p w:rsidR="00800377" w:rsidRPr="00112CEB" w:rsidRDefault="00800377" w:rsidP="00553F65">
      <w:pPr>
        <w:spacing w:after="0" w:line="276" w:lineRule="auto"/>
        <w:ind w:left="2268"/>
        <w:contextualSpacing/>
        <w:jc w:val="both"/>
        <w:rPr>
          <w:rFonts w:eastAsia="Calibri"/>
          <w:sz w:val="28"/>
          <w:szCs w:val="24"/>
          <w:lang w:eastAsia="en-US"/>
        </w:rPr>
      </w:pPr>
    </w:p>
    <w:p w:rsidR="00A506DB" w:rsidRPr="00112CEB" w:rsidRDefault="00A506DB" w:rsidP="00553F65">
      <w:pPr>
        <w:spacing w:after="0" w:line="276" w:lineRule="auto"/>
        <w:ind w:left="2268"/>
        <w:contextualSpacing/>
        <w:jc w:val="both"/>
        <w:rPr>
          <w:rFonts w:eastAsia="Calibri"/>
          <w:b/>
          <w:sz w:val="32"/>
          <w:szCs w:val="24"/>
          <w:lang w:eastAsia="en-US"/>
        </w:rPr>
      </w:pPr>
      <w:r w:rsidRPr="00112CEB">
        <w:rPr>
          <w:rFonts w:eastAsia="Calibri"/>
          <w:b/>
          <w:sz w:val="32"/>
          <w:szCs w:val="24"/>
          <w:lang w:eastAsia="en-US"/>
        </w:rPr>
        <w:t xml:space="preserve">C O N V O C </w:t>
      </w:r>
      <w:proofErr w:type="gramStart"/>
      <w:r w:rsidRPr="00112CEB">
        <w:rPr>
          <w:rFonts w:eastAsia="Calibri"/>
          <w:b/>
          <w:sz w:val="32"/>
          <w:szCs w:val="24"/>
          <w:lang w:eastAsia="en-US"/>
        </w:rPr>
        <w:t>A</w:t>
      </w:r>
      <w:r w:rsidR="00274F45" w:rsidRPr="00112CEB">
        <w:rPr>
          <w:rFonts w:eastAsia="Calibri"/>
          <w:b/>
          <w:sz w:val="32"/>
          <w:szCs w:val="24"/>
          <w:lang w:eastAsia="en-US"/>
        </w:rPr>
        <w:t xml:space="preserve"> </w:t>
      </w:r>
      <w:r w:rsidRPr="00112CEB">
        <w:rPr>
          <w:rFonts w:eastAsia="Calibri"/>
          <w:b/>
          <w:sz w:val="32"/>
          <w:szCs w:val="24"/>
          <w:lang w:eastAsia="en-US"/>
        </w:rPr>
        <w:t>:</w:t>
      </w:r>
      <w:proofErr w:type="gramEnd"/>
    </w:p>
    <w:p w:rsidR="00274F45" w:rsidRPr="00112CEB" w:rsidRDefault="00274F45" w:rsidP="00553F65">
      <w:pPr>
        <w:spacing w:after="100" w:afterAutospacing="1" w:line="276" w:lineRule="auto"/>
        <w:ind w:firstLine="1134"/>
        <w:contextualSpacing/>
        <w:jc w:val="both"/>
        <w:rPr>
          <w:rFonts w:eastAsia="Palatino Linotype"/>
          <w:sz w:val="28"/>
          <w:szCs w:val="24"/>
        </w:rPr>
      </w:pPr>
    </w:p>
    <w:p w:rsidR="00800377" w:rsidRPr="00112CEB" w:rsidRDefault="00800377" w:rsidP="00553F65">
      <w:pPr>
        <w:spacing w:after="100" w:afterAutospacing="1" w:line="276" w:lineRule="auto"/>
        <w:ind w:firstLine="1134"/>
        <w:contextualSpacing/>
        <w:jc w:val="both"/>
        <w:rPr>
          <w:rFonts w:eastAsia="Palatino Linotype"/>
          <w:sz w:val="28"/>
          <w:szCs w:val="24"/>
        </w:rPr>
      </w:pPr>
    </w:p>
    <w:p w:rsidR="00A506DB" w:rsidRPr="00112CEB" w:rsidRDefault="00A506DB" w:rsidP="00553F65">
      <w:pPr>
        <w:spacing w:after="100" w:afterAutospacing="1" w:line="276" w:lineRule="auto"/>
        <w:contextualSpacing/>
        <w:jc w:val="both"/>
        <w:rPr>
          <w:rFonts w:eastAsia="Palatino Linotype"/>
          <w:sz w:val="28"/>
          <w:szCs w:val="24"/>
        </w:rPr>
      </w:pPr>
      <w:r w:rsidRPr="00112CEB">
        <w:rPr>
          <w:rFonts w:eastAsia="Palatino Linotype"/>
          <w:sz w:val="28"/>
          <w:szCs w:val="24"/>
        </w:rPr>
        <w:t xml:space="preserve">Os Nobres Edis para </w:t>
      </w:r>
      <w:r w:rsidR="007767E9" w:rsidRPr="00112CEB">
        <w:rPr>
          <w:rFonts w:eastAsia="Palatino Linotype"/>
          <w:b/>
          <w:sz w:val="28"/>
          <w:szCs w:val="24"/>
        </w:rPr>
        <w:t>uma</w:t>
      </w:r>
      <w:r w:rsidRPr="00112CEB">
        <w:rPr>
          <w:rFonts w:eastAsia="Palatino Linotype"/>
          <w:b/>
          <w:sz w:val="28"/>
          <w:szCs w:val="24"/>
        </w:rPr>
        <w:t xml:space="preserve"> </w:t>
      </w:r>
      <w:r w:rsidR="00CD624B" w:rsidRPr="00112CEB">
        <w:rPr>
          <w:rFonts w:eastAsia="Palatino Linotype"/>
          <w:b/>
          <w:sz w:val="28"/>
          <w:szCs w:val="24"/>
        </w:rPr>
        <w:t>Sess</w:t>
      </w:r>
      <w:r w:rsidR="007767E9" w:rsidRPr="00112CEB">
        <w:rPr>
          <w:rFonts w:eastAsia="Palatino Linotype"/>
          <w:b/>
          <w:sz w:val="28"/>
          <w:szCs w:val="24"/>
        </w:rPr>
        <w:t>ão</w:t>
      </w:r>
      <w:r w:rsidRPr="00112CEB">
        <w:rPr>
          <w:rFonts w:eastAsia="Palatino Linotype"/>
          <w:b/>
          <w:sz w:val="28"/>
          <w:szCs w:val="24"/>
        </w:rPr>
        <w:t xml:space="preserve"> Extraordinária</w:t>
      </w:r>
      <w:r w:rsidR="00D74731" w:rsidRPr="00112CEB">
        <w:rPr>
          <w:rFonts w:eastAsia="Palatino Linotype"/>
          <w:b/>
          <w:sz w:val="28"/>
          <w:szCs w:val="24"/>
        </w:rPr>
        <w:t xml:space="preserve"> a realizar</w:t>
      </w:r>
      <w:r w:rsidR="00B41241" w:rsidRPr="00112CEB">
        <w:rPr>
          <w:rFonts w:eastAsia="Palatino Linotype"/>
          <w:b/>
          <w:sz w:val="28"/>
          <w:szCs w:val="24"/>
        </w:rPr>
        <w:t>-</w:t>
      </w:r>
      <w:r w:rsidRPr="00112CEB">
        <w:rPr>
          <w:rFonts w:eastAsia="Palatino Linotype"/>
          <w:b/>
          <w:sz w:val="28"/>
          <w:szCs w:val="24"/>
        </w:rPr>
        <w:t xml:space="preserve">se no dia </w:t>
      </w:r>
      <w:r w:rsidR="007767E9" w:rsidRPr="00112CEB">
        <w:rPr>
          <w:rFonts w:eastAsia="Palatino Linotype"/>
          <w:b/>
          <w:sz w:val="28"/>
          <w:szCs w:val="24"/>
        </w:rPr>
        <w:t>16</w:t>
      </w:r>
      <w:r w:rsidRPr="00112CEB">
        <w:rPr>
          <w:rFonts w:eastAsia="Palatino Linotype"/>
          <w:b/>
          <w:sz w:val="28"/>
          <w:szCs w:val="24"/>
        </w:rPr>
        <w:t xml:space="preserve"> de </w:t>
      </w:r>
      <w:r w:rsidR="007767E9" w:rsidRPr="00112CEB">
        <w:rPr>
          <w:rFonts w:eastAsia="Palatino Linotype"/>
          <w:b/>
          <w:sz w:val="28"/>
          <w:szCs w:val="24"/>
        </w:rPr>
        <w:t>dezem</w:t>
      </w:r>
      <w:r w:rsidR="000E09B1" w:rsidRPr="00112CEB">
        <w:rPr>
          <w:rFonts w:eastAsia="Palatino Linotype"/>
          <w:b/>
          <w:sz w:val="28"/>
          <w:szCs w:val="24"/>
        </w:rPr>
        <w:t>bro</w:t>
      </w:r>
      <w:r w:rsidR="00BD41BB" w:rsidRPr="00112CEB">
        <w:rPr>
          <w:rFonts w:eastAsia="Palatino Linotype"/>
          <w:b/>
          <w:sz w:val="28"/>
          <w:szCs w:val="24"/>
        </w:rPr>
        <w:t xml:space="preserve"> de 202</w:t>
      </w:r>
      <w:r w:rsidR="007767E9" w:rsidRPr="00112CEB">
        <w:rPr>
          <w:rFonts w:eastAsia="Palatino Linotype"/>
          <w:b/>
          <w:sz w:val="28"/>
          <w:szCs w:val="24"/>
        </w:rPr>
        <w:t>4</w:t>
      </w:r>
      <w:r w:rsidRPr="00112CEB">
        <w:rPr>
          <w:rFonts w:eastAsia="Palatino Linotype"/>
          <w:b/>
          <w:sz w:val="28"/>
          <w:szCs w:val="24"/>
        </w:rPr>
        <w:t>,</w:t>
      </w:r>
      <w:r w:rsidR="000841D4" w:rsidRPr="00112CEB">
        <w:rPr>
          <w:rFonts w:eastAsia="Palatino Linotype"/>
          <w:b/>
          <w:sz w:val="28"/>
          <w:szCs w:val="24"/>
        </w:rPr>
        <w:t xml:space="preserve"> </w:t>
      </w:r>
      <w:r w:rsidR="007767E9" w:rsidRPr="00112CEB">
        <w:rPr>
          <w:rFonts w:eastAsia="Palatino Linotype"/>
          <w:b/>
          <w:sz w:val="28"/>
          <w:szCs w:val="24"/>
        </w:rPr>
        <w:t>logo após a Sessão Ordinária</w:t>
      </w:r>
      <w:r w:rsidRPr="00112CEB">
        <w:rPr>
          <w:rFonts w:eastAsia="Palatino Linotype"/>
          <w:sz w:val="28"/>
          <w:szCs w:val="24"/>
        </w:rPr>
        <w:t>, para apreciação da</w:t>
      </w:r>
      <w:r w:rsidR="000442B5" w:rsidRPr="00112CEB">
        <w:rPr>
          <w:rFonts w:eastAsia="Palatino Linotype"/>
          <w:sz w:val="28"/>
          <w:szCs w:val="24"/>
        </w:rPr>
        <w:t>s</w:t>
      </w:r>
      <w:r w:rsidRPr="00112CEB">
        <w:rPr>
          <w:rFonts w:eastAsia="Palatino Linotype"/>
          <w:sz w:val="28"/>
          <w:szCs w:val="24"/>
        </w:rPr>
        <w:t xml:space="preserve"> seguinte</w:t>
      </w:r>
      <w:r w:rsidR="000442B5" w:rsidRPr="00112CEB">
        <w:rPr>
          <w:rFonts w:eastAsia="Palatino Linotype"/>
          <w:sz w:val="28"/>
          <w:szCs w:val="24"/>
        </w:rPr>
        <w:t>s</w:t>
      </w:r>
      <w:r w:rsidR="00E4515B" w:rsidRPr="00112CEB">
        <w:rPr>
          <w:rFonts w:eastAsia="Palatino Linotype"/>
          <w:sz w:val="28"/>
          <w:szCs w:val="24"/>
        </w:rPr>
        <w:t xml:space="preserve"> matéria</w:t>
      </w:r>
      <w:r w:rsidR="000442B5" w:rsidRPr="00112CEB">
        <w:rPr>
          <w:rFonts w:eastAsia="Palatino Linotype"/>
          <w:sz w:val="28"/>
          <w:szCs w:val="24"/>
        </w:rPr>
        <w:t>s</w:t>
      </w:r>
      <w:r w:rsidR="003A6596" w:rsidRPr="00112CEB">
        <w:rPr>
          <w:rFonts w:eastAsia="Palatino Linotype"/>
          <w:sz w:val="28"/>
          <w:szCs w:val="24"/>
        </w:rPr>
        <w:t>:</w:t>
      </w:r>
    </w:p>
    <w:p w:rsidR="00813544" w:rsidRPr="00112CEB" w:rsidRDefault="00813544" w:rsidP="007031FE">
      <w:pPr>
        <w:spacing w:after="100" w:afterAutospacing="1" w:line="276" w:lineRule="auto"/>
        <w:contextualSpacing/>
        <w:jc w:val="both"/>
        <w:rPr>
          <w:rFonts w:eastAsia="Palatino Linotype"/>
          <w:b/>
          <w:sz w:val="28"/>
          <w:szCs w:val="24"/>
        </w:rPr>
      </w:pPr>
    </w:p>
    <w:p w:rsidR="007031FE" w:rsidRPr="001F774E" w:rsidRDefault="007031FE" w:rsidP="001F774E">
      <w:pPr>
        <w:spacing w:after="0" w:line="276" w:lineRule="auto"/>
        <w:contextualSpacing/>
        <w:jc w:val="both"/>
        <w:rPr>
          <w:sz w:val="28"/>
          <w:szCs w:val="28"/>
        </w:rPr>
      </w:pPr>
      <w:r w:rsidRPr="001F774E">
        <w:rPr>
          <w:b/>
          <w:sz w:val="28"/>
          <w:szCs w:val="28"/>
        </w:rPr>
        <w:t>1 – Projeto de Lei Complementar nº 9/2024, do Executivo. Súmula:</w:t>
      </w:r>
      <w:r w:rsidRPr="001F774E">
        <w:rPr>
          <w:sz w:val="28"/>
          <w:szCs w:val="28"/>
        </w:rPr>
        <w:t xml:space="preserve"> Regulamenta as datas para vencimento de alvará e licenças municipais para o exercício de 2025, concede descontos, e dá outras providências.</w:t>
      </w:r>
    </w:p>
    <w:p w:rsidR="00450508" w:rsidRPr="001F774E" w:rsidRDefault="00450508" w:rsidP="001F774E">
      <w:pPr>
        <w:spacing w:after="0" w:line="276" w:lineRule="auto"/>
        <w:jc w:val="both"/>
        <w:rPr>
          <w:sz w:val="28"/>
          <w:szCs w:val="28"/>
        </w:rPr>
      </w:pPr>
      <w:r w:rsidRPr="001F774E">
        <w:rPr>
          <w:b/>
          <w:sz w:val="28"/>
          <w:szCs w:val="28"/>
        </w:rPr>
        <w:t>2 - Proposta de Emenda Aglutinativa nº 1/2024, ao Projeto de Lei nº 66/2024, do Executivo. Súmula:</w:t>
      </w:r>
      <w:r w:rsidRPr="001F774E">
        <w:rPr>
          <w:sz w:val="28"/>
          <w:szCs w:val="28"/>
        </w:rPr>
        <w:t xml:space="preserve"> Modifica e Adiciona dispositivos ao Projeto de Lei nº 66/2024, do Poder Executivo, para fins de inclusão das Emendas Impositivas Individuais e Coletivas.</w:t>
      </w:r>
    </w:p>
    <w:p w:rsidR="007031FE" w:rsidRPr="001F774E" w:rsidRDefault="00450508" w:rsidP="001F774E">
      <w:pPr>
        <w:spacing w:after="0" w:line="276" w:lineRule="auto"/>
        <w:jc w:val="both"/>
        <w:rPr>
          <w:sz w:val="28"/>
          <w:szCs w:val="28"/>
        </w:rPr>
      </w:pPr>
      <w:r w:rsidRPr="001F774E">
        <w:rPr>
          <w:b/>
          <w:sz w:val="28"/>
          <w:szCs w:val="28"/>
        </w:rPr>
        <w:t>3</w:t>
      </w:r>
      <w:r w:rsidR="007031FE" w:rsidRPr="001F774E">
        <w:rPr>
          <w:b/>
          <w:sz w:val="28"/>
          <w:szCs w:val="28"/>
        </w:rPr>
        <w:t xml:space="preserve"> – Projeto de Lei nº 66/2024, do Executivo. Súmula:</w:t>
      </w:r>
      <w:r w:rsidR="007031FE" w:rsidRPr="001F774E">
        <w:rPr>
          <w:sz w:val="28"/>
          <w:szCs w:val="28"/>
        </w:rPr>
        <w:t xml:space="preserve"> Estima Receita e Fixa a Despesa do Município de Ivaiporã, Estado do Paraná, para o exercício financeiro de 2025.</w:t>
      </w:r>
    </w:p>
    <w:p w:rsidR="007031FE" w:rsidRPr="001F774E" w:rsidRDefault="00450508" w:rsidP="001F774E">
      <w:pPr>
        <w:pStyle w:val="PargrafodaLista"/>
        <w:spacing w:after="0" w:line="276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F774E">
        <w:rPr>
          <w:rFonts w:ascii="Times New Roman" w:hAnsi="Times New Roman"/>
          <w:b/>
          <w:sz w:val="28"/>
          <w:szCs w:val="28"/>
        </w:rPr>
        <w:t>4</w:t>
      </w:r>
      <w:r w:rsidR="007031FE" w:rsidRPr="001F774E">
        <w:rPr>
          <w:rFonts w:ascii="Times New Roman" w:hAnsi="Times New Roman"/>
          <w:b/>
          <w:sz w:val="28"/>
          <w:szCs w:val="28"/>
        </w:rPr>
        <w:t xml:space="preserve"> – Projeto de Lei nº 70/2024, do Executivo. Súmula:</w:t>
      </w:r>
      <w:r w:rsidR="007031FE" w:rsidRPr="001F774E">
        <w:rPr>
          <w:rFonts w:ascii="Times New Roman" w:hAnsi="Times New Roman"/>
          <w:sz w:val="28"/>
          <w:szCs w:val="28"/>
        </w:rPr>
        <w:t xml:space="preserve"> Abre um Crédito Adicional Especial e dá outras providências. (Valor de R$ 62.148,00 – para abertura de dotação para execução de recursos vinculados a Defesa Civil e a Secretaria Municipal de Assistência Social).</w:t>
      </w:r>
    </w:p>
    <w:p w:rsidR="007031FE" w:rsidRPr="001F774E" w:rsidRDefault="00450508" w:rsidP="001F774E">
      <w:pPr>
        <w:pStyle w:val="PargrafodaLista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F774E">
        <w:rPr>
          <w:rFonts w:ascii="Times New Roman" w:hAnsi="Times New Roman"/>
          <w:b/>
          <w:sz w:val="28"/>
          <w:szCs w:val="28"/>
        </w:rPr>
        <w:t>5</w:t>
      </w:r>
      <w:r w:rsidR="007031FE" w:rsidRPr="001F774E">
        <w:rPr>
          <w:rFonts w:ascii="Times New Roman" w:hAnsi="Times New Roman"/>
          <w:b/>
          <w:sz w:val="28"/>
          <w:szCs w:val="28"/>
        </w:rPr>
        <w:t xml:space="preserve"> – Projeto de Lei nº 71/2024, do Executivo. Súmula:</w:t>
      </w:r>
      <w:r w:rsidR="007031FE" w:rsidRPr="001F774E">
        <w:rPr>
          <w:rFonts w:ascii="Times New Roman" w:hAnsi="Times New Roman"/>
          <w:sz w:val="28"/>
          <w:szCs w:val="28"/>
        </w:rPr>
        <w:t xml:space="preserve"> Abre um Crédito Adicional Especial e dá outras providências. (Valor de R$ 57.000,00 – para atender à solicitação das Secretaria Municipal de Agricultura, a qual solicita a abertura de dotação de recursos que foram destinados por meio de patrocínio firmando junto a </w:t>
      </w:r>
      <w:proofErr w:type="spellStart"/>
      <w:r w:rsidR="007031FE" w:rsidRPr="001F774E">
        <w:rPr>
          <w:rFonts w:ascii="Times New Roman" w:hAnsi="Times New Roman"/>
          <w:sz w:val="28"/>
          <w:szCs w:val="28"/>
        </w:rPr>
        <w:t>Itaipú</w:t>
      </w:r>
      <w:proofErr w:type="spellEnd"/>
      <w:r w:rsidR="007031FE" w:rsidRPr="001F774E">
        <w:rPr>
          <w:rFonts w:ascii="Times New Roman" w:hAnsi="Times New Roman"/>
          <w:sz w:val="28"/>
          <w:szCs w:val="28"/>
        </w:rPr>
        <w:t xml:space="preserve"> – Binacional).</w:t>
      </w:r>
    </w:p>
    <w:p w:rsidR="007031FE" w:rsidRPr="001F774E" w:rsidRDefault="00450508" w:rsidP="001F774E">
      <w:pPr>
        <w:pStyle w:val="PargrafodaLista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F774E">
        <w:rPr>
          <w:rFonts w:ascii="Times New Roman" w:hAnsi="Times New Roman"/>
          <w:b/>
          <w:sz w:val="28"/>
          <w:szCs w:val="28"/>
        </w:rPr>
        <w:lastRenderedPageBreak/>
        <w:t>6</w:t>
      </w:r>
      <w:r w:rsidR="007031FE" w:rsidRPr="001F774E">
        <w:rPr>
          <w:rFonts w:ascii="Times New Roman" w:hAnsi="Times New Roman"/>
          <w:b/>
          <w:sz w:val="28"/>
          <w:szCs w:val="28"/>
        </w:rPr>
        <w:t xml:space="preserve"> – Projeto de Lei nº 72/2024, do Executivo. Súmula:</w:t>
      </w:r>
      <w:r w:rsidR="007031FE" w:rsidRPr="001F774E">
        <w:rPr>
          <w:rFonts w:ascii="Times New Roman" w:hAnsi="Times New Roman"/>
          <w:sz w:val="28"/>
          <w:szCs w:val="28"/>
        </w:rPr>
        <w:t xml:space="preserve"> Autoriza o Executivo Municipal a realizar desapropriação amigável ou judicial da fração ideal do imóvel que especifica, e dá outras providências.</w:t>
      </w:r>
    </w:p>
    <w:p w:rsidR="007031FE" w:rsidRPr="001F774E" w:rsidRDefault="008E0B52" w:rsidP="001F774E">
      <w:pPr>
        <w:pStyle w:val="PargrafodaLista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F774E">
        <w:rPr>
          <w:rFonts w:ascii="Times New Roman" w:hAnsi="Times New Roman"/>
          <w:b/>
          <w:sz w:val="28"/>
          <w:szCs w:val="28"/>
        </w:rPr>
        <w:t>7</w:t>
      </w:r>
      <w:r w:rsidR="007031FE" w:rsidRPr="001F774E">
        <w:rPr>
          <w:rFonts w:ascii="Times New Roman" w:hAnsi="Times New Roman"/>
          <w:b/>
          <w:sz w:val="28"/>
          <w:szCs w:val="28"/>
        </w:rPr>
        <w:t xml:space="preserve"> – Projeto de Lei nº 73/2024, do Executivo. Súmula:</w:t>
      </w:r>
      <w:r w:rsidR="007031FE" w:rsidRPr="001F774E">
        <w:rPr>
          <w:rFonts w:ascii="Times New Roman" w:hAnsi="Times New Roman"/>
          <w:sz w:val="28"/>
          <w:szCs w:val="28"/>
        </w:rPr>
        <w:t xml:space="preserve"> Dispõe sobre a contratação por tempo determinado para atender à necessidade temporária de interesse público da Secretaria Municipal de Educação, nos termos do inciso IX do artigo 37 da Constituição Federal, e dá outras providências.</w:t>
      </w:r>
    </w:p>
    <w:p w:rsidR="007031FE" w:rsidRPr="001F774E" w:rsidRDefault="008E0B52" w:rsidP="001F774E">
      <w:pPr>
        <w:pStyle w:val="PargrafodaLista"/>
        <w:spacing w:after="0" w:line="276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F774E">
        <w:rPr>
          <w:rFonts w:ascii="Times New Roman" w:hAnsi="Times New Roman"/>
          <w:b/>
          <w:sz w:val="28"/>
          <w:szCs w:val="28"/>
        </w:rPr>
        <w:t>8</w:t>
      </w:r>
      <w:r w:rsidR="007031FE" w:rsidRPr="001F774E">
        <w:rPr>
          <w:rFonts w:ascii="Times New Roman" w:hAnsi="Times New Roman"/>
          <w:b/>
          <w:sz w:val="28"/>
          <w:szCs w:val="28"/>
        </w:rPr>
        <w:t xml:space="preserve"> – Projeto de Lei nº 74/2024, do Executivo. Súmula:</w:t>
      </w:r>
      <w:r w:rsidR="007031FE" w:rsidRPr="001F774E">
        <w:rPr>
          <w:rFonts w:ascii="Times New Roman" w:hAnsi="Times New Roman"/>
          <w:sz w:val="28"/>
          <w:szCs w:val="28"/>
        </w:rPr>
        <w:t xml:space="preserve"> Abre um Crédito Adicional Especial e dá outras providências. (Valor de R$ 500.000,00 – dotação específica para execução dos recursos que serão utilizados para o pagamento de imóvel a ser desapropriado pelo Município, para a ampliação da Escola Municipal Ivaiporã).</w:t>
      </w:r>
    </w:p>
    <w:p w:rsidR="002327F0" w:rsidRPr="001F774E" w:rsidRDefault="008E0B52" w:rsidP="001F774E">
      <w:pPr>
        <w:pStyle w:val="Corpodetexto"/>
        <w:spacing w:line="276" w:lineRule="auto"/>
        <w:rPr>
          <w:b/>
          <w:szCs w:val="28"/>
        </w:rPr>
      </w:pPr>
      <w:r w:rsidRPr="001F774E">
        <w:rPr>
          <w:b/>
          <w:szCs w:val="28"/>
        </w:rPr>
        <w:t>9</w:t>
      </w:r>
      <w:r w:rsidR="002327F0" w:rsidRPr="001F774E">
        <w:rPr>
          <w:b/>
          <w:szCs w:val="28"/>
        </w:rPr>
        <w:t xml:space="preserve"> – Projeto de Lei nº 27/2024, do Legislativo. Autoria: Gertrudes </w:t>
      </w:r>
      <w:proofErr w:type="spellStart"/>
      <w:r w:rsidR="002327F0" w:rsidRPr="001F774E">
        <w:rPr>
          <w:b/>
          <w:szCs w:val="28"/>
        </w:rPr>
        <w:t>Bernardy</w:t>
      </w:r>
      <w:proofErr w:type="spellEnd"/>
      <w:r w:rsidR="002327F0" w:rsidRPr="001F774E">
        <w:rPr>
          <w:b/>
          <w:szCs w:val="28"/>
        </w:rPr>
        <w:t xml:space="preserve">. Súmula: </w:t>
      </w:r>
      <w:r w:rsidR="002327F0" w:rsidRPr="001F774E">
        <w:rPr>
          <w:szCs w:val="28"/>
        </w:rPr>
        <w:t xml:space="preserve">Dispõe sobre a denominação de “Maria </w:t>
      </w:r>
      <w:proofErr w:type="spellStart"/>
      <w:r w:rsidR="002327F0" w:rsidRPr="001F774E">
        <w:rPr>
          <w:szCs w:val="28"/>
        </w:rPr>
        <w:t>Wessler</w:t>
      </w:r>
      <w:proofErr w:type="spellEnd"/>
      <w:r w:rsidR="002327F0" w:rsidRPr="001F774E">
        <w:rPr>
          <w:szCs w:val="28"/>
        </w:rPr>
        <w:t xml:space="preserve"> </w:t>
      </w:r>
      <w:proofErr w:type="spellStart"/>
      <w:r w:rsidR="002327F0" w:rsidRPr="001F774E">
        <w:rPr>
          <w:szCs w:val="28"/>
        </w:rPr>
        <w:t>Brotti</w:t>
      </w:r>
      <w:proofErr w:type="spellEnd"/>
      <w:r w:rsidR="002327F0" w:rsidRPr="001F774E">
        <w:rPr>
          <w:szCs w:val="28"/>
        </w:rPr>
        <w:t xml:space="preserve">” o campinho situado na Praça Pedro </w:t>
      </w:r>
      <w:proofErr w:type="spellStart"/>
      <w:r w:rsidR="002327F0" w:rsidRPr="001F774E">
        <w:rPr>
          <w:szCs w:val="28"/>
        </w:rPr>
        <w:t>Goerdert</w:t>
      </w:r>
      <w:proofErr w:type="spellEnd"/>
      <w:r w:rsidR="002327F0" w:rsidRPr="001F774E">
        <w:rPr>
          <w:szCs w:val="28"/>
        </w:rPr>
        <w:t>, no Jardim Espírito Santo, no Município de Ivaiporã</w:t>
      </w:r>
      <w:r w:rsidR="00692ABA">
        <w:rPr>
          <w:szCs w:val="28"/>
        </w:rPr>
        <w:t>.</w:t>
      </w:r>
    </w:p>
    <w:p w:rsidR="00EC3BD5" w:rsidRPr="00112CEB" w:rsidRDefault="00EC3BD5" w:rsidP="001F774E">
      <w:pPr>
        <w:spacing w:line="276" w:lineRule="auto"/>
        <w:jc w:val="both"/>
        <w:rPr>
          <w:sz w:val="28"/>
          <w:szCs w:val="24"/>
        </w:rPr>
      </w:pPr>
    </w:p>
    <w:p w:rsidR="00037C4C" w:rsidRPr="00112CEB" w:rsidRDefault="00A506DB" w:rsidP="00553F65">
      <w:pPr>
        <w:spacing w:line="276" w:lineRule="auto"/>
        <w:jc w:val="both"/>
        <w:rPr>
          <w:sz w:val="28"/>
          <w:szCs w:val="24"/>
        </w:rPr>
      </w:pPr>
      <w:r w:rsidRPr="00112CEB">
        <w:rPr>
          <w:sz w:val="28"/>
          <w:szCs w:val="24"/>
        </w:rPr>
        <w:t xml:space="preserve">Câmara Municipal de Ivaiporã, aos </w:t>
      </w:r>
      <w:r w:rsidR="007767E9" w:rsidRPr="00112CEB">
        <w:rPr>
          <w:sz w:val="28"/>
          <w:szCs w:val="24"/>
        </w:rPr>
        <w:t>treze</w:t>
      </w:r>
      <w:r w:rsidR="006F23A5" w:rsidRPr="00112CEB">
        <w:rPr>
          <w:sz w:val="28"/>
          <w:szCs w:val="24"/>
        </w:rPr>
        <w:t xml:space="preserve"> </w:t>
      </w:r>
      <w:r w:rsidRPr="00112CEB">
        <w:rPr>
          <w:sz w:val="28"/>
          <w:szCs w:val="24"/>
        </w:rPr>
        <w:t xml:space="preserve">dias do mês de </w:t>
      </w:r>
      <w:r w:rsidR="007767E9" w:rsidRPr="00112CEB">
        <w:rPr>
          <w:sz w:val="28"/>
          <w:szCs w:val="24"/>
        </w:rPr>
        <w:t>dezem</w:t>
      </w:r>
      <w:r w:rsidR="003256D9" w:rsidRPr="00112CEB">
        <w:rPr>
          <w:sz w:val="28"/>
          <w:szCs w:val="24"/>
        </w:rPr>
        <w:t>bro</w:t>
      </w:r>
      <w:r w:rsidR="00AC33BD" w:rsidRPr="00112CEB">
        <w:rPr>
          <w:sz w:val="28"/>
          <w:szCs w:val="24"/>
        </w:rPr>
        <w:t xml:space="preserve"> </w:t>
      </w:r>
      <w:r w:rsidRPr="00112CEB">
        <w:rPr>
          <w:sz w:val="28"/>
          <w:szCs w:val="24"/>
        </w:rPr>
        <w:t xml:space="preserve">do ano de dois mil e vinte e </w:t>
      </w:r>
      <w:r w:rsidR="007767E9" w:rsidRPr="00112CEB">
        <w:rPr>
          <w:sz w:val="28"/>
          <w:szCs w:val="24"/>
        </w:rPr>
        <w:t>quatro (13/12/2024)</w:t>
      </w:r>
      <w:r w:rsidR="003256D9" w:rsidRPr="00112CEB">
        <w:rPr>
          <w:sz w:val="28"/>
          <w:szCs w:val="24"/>
        </w:rPr>
        <w:t>.</w:t>
      </w:r>
    </w:p>
    <w:p w:rsidR="003256D9" w:rsidRPr="00112CEB" w:rsidRDefault="003256D9" w:rsidP="00850F68">
      <w:pPr>
        <w:pStyle w:val="SemEspaamento"/>
        <w:rPr>
          <w:sz w:val="24"/>
          <w:szCs w:val="24"/>
        </w:rPr>
      </w:pPr>
    </w:p>
    <w:p w:rsidR="007031FE" w:rsidRPr="0001639F" w:rsidRDefault="007031FE" w:rsidP="00850F68">
      <w:pPr>
        <w:pStyle w:val="SemEspaamento"/>
        <w:rPr>
          <w:sz w:val="28"/>
          <w:szCs w:val="24"/>
        </w:rPr>
      </w:pPr>
    </w:p>
    <w:p w:rsidR="007031FE" w:rsidRPr="0001639F" w:rsidRDefault="007031FE" w:rsidP="00850F68">
      <w:pPr>
        <w:pStyle w:val="SemEspaamento"/>
        <w:rPr>
          <w:sz w:val="28"/>
          <w:szCs w:val="24"/>
        </w:rPr>
      </w:pPr>
    </w:p>
    <w:p w:rsidR="007031FE" w:rsidRPr="0001639F" w:rsidRDefault="007031FE" w:rsidP="00850F68">
      <w:pPr>
        <w:pStyle w:val="SemEspaamento"/>
        <w:rPr>
          <w:sz w:val="28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7031FE" w:rsidRPr="0001639F" w:rsidTr="007031FE">
        <w:tc>
          <w:tcPr>
            <w:tcW w:w="3131" w:type="dxa"/>
          </w:tcPr>
          <w:p w:rsidR="007031FE" w:rsidRPr="0001639F" w:rsidRDefault="007031FE" w:rsidP="007031FE">
            <w:pPr>
              <w:pStyle w:val="SemEspaamento"/>
              <w:jc w:val="center"/>
              <w:rPr>
                <w:sz w:val="28"/>
                <w:szCs w:val="24"/>
              </w:rPr>
            </w:pPr>
            <w:r w:rsidRPr="0001639F">
              <w:rPr>
                <w:sz w:val="28"/>
                <w:szCs w:val="24"/>
              </w:rPr>
              <w:t xml:space="preserve">Edivaldo </w:t>
            </w:r>
            <w:proofErr w:type="spellStart"/>
            <w:r w:rsidRPr="0001639F">
              <w:rPr>
                <w:sz w:val="28"/>
                <w:szCs w:val="24"/>
              </w:rPr>
              <w:t>Ap</w:t>
            </w:r>
            <w:proofErr w:type="spellEnd"/>
            <w:r w:rsidRPr="0001639F">
              <w:rPr>
                <w:sz w:val="28"/>
                <w:szCs w:val="24"/>
              </w:rPr>
              <w:t>º Montanheri</w:t>
            </w:r>
          </w:p>
        </w:tc>
        <w:tc>
          <w:tcPr>
            <w:tcW w:w="3132" w:type="dxa"/>
          </w:tcPr>
          <w:p w:rsidR="007031FE" w:rsidRPr="0001639F" w:rsidRDefault="007031FE" w:rsidP="007031FE">
            <w:pPr>
              <w:pStyle w:val="SemEspaamento"/>
              <w:jc w:val="center"/>
              <w:rPr>
                <w:sz w:val="28"/>
                <w:szCs w:val="24"/>
              </w:rPr>
            </w:pPr>
            <w:r w:rsidRPr="0001639F">
              <w:rPr>
                <w:sz w:val="28"/>
                <w:szCs w:val="24"/>
              </w:rPr>
              <w:t>Josane G. D. Teixeira</w:t>
            </w:r>
          </w:p>
        </w:tc>
        <w:tc>
          <w:tcPr>
            <w:tcW w:w="3132" w:type="dxa"/>
          </w:tcPr>
          <w:p w:rsidR="007031FE" w:rsidRPr="0001639F" w:rsidRDefault="007031FE" w:rsidP="007031FE">
            <w:pPr>
              <w:pStyle w:val="SemEspaamento"/>
              <w:jc w:val="center"/>
              <w:rPr>
                <w:sz w:val="28"/>
                <w:szCs w:val="24"/>
              </w:rPr>
            </w:pPr>
            <w:r w:rsidRPr="0001639F">
              <w:rPr>
                <w:sz w:val="28"/>
                <w:szCs w:val="24"/>
              </w:rPr>
              <w:t>Jaffer G. S. Ferreira</w:t>
            </w:r>
          </w:p>
        </w:tc>
      </w:tr>
      <w:tr w:rsidR="007031FE" w:rsidRPr="0001639F" w:rsidTr="007031FE">
        <w:tc>
          <w:tcPr>
            <w:tcW w:w="3131" w:type="dxa"/>
          </w:tcPr>
          <w:p w:rsidR="007031FE" w:rsidRPr="0001639F" w:rsidRDefault="007031FE" w:rsidP="007031FE">
            <w:pPr>
              <w:pStyle w:val="SemEspaamento"/>
              <w:jc w:val="center"/>
              <w:rPr>
                <w:sz w:val="28"/>
                <w:szCs w:val="24"/>
              </w:rPr>
            </w:pPr>
            <w:r w:rsidRPr="0001639F">
              <w:rPr>
                <w:b/>
                <w:sz w:val="28"/>
                <w:szCs w:val="24"/>
              </w:rPr>
              <w:t>Presidente</w:t>
            </w:r>
          </w:p>
        </w:tc>
        <w:tc>
          <w:tcPr>
            <w:tcW w:w="3132" w:type="dxa"/>
          </w:tcPr>
          <w:p w:rsidR="007031FE" w:rsidRPr="0001639F" w:rsidRDefault="007031FE" w:rsidP="007031FE">
            <w:pPr>
              <w:pStyle w:val="SemEspaamento"/>
              <w:jc w:val="center"/>
              <w:rPr>
                <w:b/>
                <w:sz w:val="28"/>
                <w:szCs w:val="24"/>
              </w:rPr>
            </w:pPr>
            <w:r w:rsidRPr="0001639F">
              <w:rPr>
                <w:b/>
                <w:sz w:val="28"/>
                <w:szCs w:val="24"/>
              </w:rPr>
              <w:t>Vice-Presidente</w:t>
            </w:r>
          </w:p>
        </w:tc>
        <w:tc>
          <w:tcPr>
            <w:tcW w:w="3132" w:type="dxa"/>
          </w:tcPr>
          <w:p w:rsidR="007031FE" w:rsidRPr="0001639F" w:rsidRDefault="007031FE" w:rsidP="007031FE">
            <w:pPr>
              <w:pStyle w:val="SemEspaamento"/>
              <w:jc w:val="center"/>
              <w:rPr>
                <w:sz w:val="28"/>
                <w:szCs w:val="24"/>
              </w:rPr>
            </w:pPr>
            <w:r w:rsidRPr="0001639F">
              <w:rPr>
                <w:b/>
                <w:sz w:val="28"/>
                <w:szCs w:val="24"/>
              </w:rPr>
              <w:t>1º Secretária</w:t>
            </w:r>
          </w:p>
        </w:tc>
      </w:tr>
    </w:tbl>
    <w:p w:rsidR="003256D9" w:rsidRPr="0001639F" w:rsidRDefault="003256D9" w:rsidP="00850F68">
      <w:pPr>
        <w:pStyle w:val="SemEspaamento"/>
        <w:rPr>
          <w:sz w:val="28"/>
          <w:szCs w:val="24"/>
        </w:rPr>
      </w:pPr>
    </w:p>
    <w:p w:rsidR="007031FE" w:rsidRPr="0001639F" w:rsidRDefault="007031FE" w:rsidP="00850F68">
      <w:pPr>
        <w:pStyle w:val="SemEspaamento"/>
        <w:rPr>
          <w:sz w:val="28"/>
          <w:szCs w:val="24"/>
        </w:rPr>
      </w:pPr>
    </w:p>
    <w:p w:rsidR="00800377" w:rsidRPr="0001639F" w:rsidRDefault="00800377" w:rsidP="00850F68">
      <w:pPr>
        <w:pStyle w:val="SemEspaamento"/>
        <w:rPr>
          <w:sz w:val="28"/>
          <w:szCs w:val="24"/>
        </w:rPr>
      </w:pPr>
    </w:p>
    <w:p w:rsidR="007031FE" w:rsidRPr="0001639F" w:rsidRDefault="007031FE" w:rsidP="00850F68">
      <w:pPr>
        <w:pStyle w:val="SemEspaamento"/>
        <w:rPr>
          <w:sz w:val="28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3138"/>
        <w:gridCol w:w="3131"/>
      </w:tblGrid>
      <w:tr w:rsidR="002A198F" w:rsidRPr="0001639F" w:rsidTr="00D665B7">
        <w:trPr>
          <w:trHeight w:val="182"/>
        </w:trPr>
        <w:tc>
          <w:tcPr>
            <w:tcW w:w="3226" w:type="dxa"/>
          </w:tcPr>
          <w:p w:rsidR="002A198F" w:rsidRPr="0001639F" w:rsidRDefault="007031FE" w:rsidP="00850F68">
            <w:pPr>
              <w:jc w:val="center"/>
              <w:rPr>
                <w:sz w:val="28"/>
                <w:szCs w:val="24"/>
              </w:rPr>
            </w:pPr>
            <w:r w:rsidRPr="0001639F">
              <w:rPr>
                <w:sz w:val="28"/>
                <w:szCs w:val="24"/>
              </w:rPr>
              <w:t xml:space="preserve">Emerson S. </w:t>
            </w:r>
            <w:proofErr w:type="spellStart"/>
            <w:r w:rsidRPr="0001639F">
              <w:rPr>
                <w:sz w:val="28"/>
                <w:szCs w:val="24"/>
              </w:rPr>
              <w:t>Bertotti</w:t>
            </w:r>
            <w:proofErr w:type="spellEnd"/>
          </w:p>
        </w:tc>
        <w:tc>
          <w:tcPr>
            <w:tcW w:w="3226" w:type="dxa"/>
          </w:tcPr>
          <w:p w:rsidR="002A198F" w:rsidRPr="0001639F" w:rsidRDefault="000841D4" w:rsidP="00850F68">
            <w:pPr>
              <w:pStyle w:val="SemEspaamento"/>
              <w:jc w:val="center"/>
              <w:rPr>
                <w:sz w:val="28"/>
                <w:szCs w:val="24"/>
              </w:rPr>
            </w:pPr>
            <w:r w:rsidRPr="0001639F">
              <w:rPr>
                <w:sz w:val="28"/>
                <w:szCs w:val="24"/>
              </w:rPr>
              <w:t>Gertrudes Bernardy</w:t>
            </w:r>
          </w:p>
        </w:tc>
        <w:tc>
          <w:tcPr>
            <w:tcW w:w="3226" w:type="dxa"/>
          </w:tcPr>
          <w:p w:rsidR="002A198F" w:rsidRPr="0001639F" w:rsidRDefault="002A198F" w:rsidP="00850F68">
            <w:pPr>
              <w:pStyle w:val="SemEspaamento"/>
              <w:jc w:val="center"/>
              <w:rPr>
                <w:sz w:val="28"/>
                <w:szCs w:val="24"/>
              </w:rPr>
            </w:pPr>
            <w:r w:rsidRPr="0001639F">
              <w:rPr>
                <w:sz w:val="28"/>
                <w:szCs w:val="24"/>
              </w:rPr>
              <w:t>José M. Carniato</w:t>
            </w:r>
          </w:p>
        </w:tc>
      </w:tr>
      <w:tr w:rsidR="002A198F" w:rsidRPr="0001639F" w:rsidTr="002A198F">
        <w:tc>
          <w:tcPr>
            <w:tcW w:w="3226" w:type="dxa"/>
          </w:tcPr>
          <w:p w:rsidR="002A198F" w:rsidRPr="0001639F" w:rsidRDefault="002A198F" w:rsidP="00850F68">
            <w:pPr>
              <w:jc w:val="center"/>
              <w:rPr>
                <w:sz w:val="28"/>
                <w:szCs w:val="24"/>
              </w:rPr>
            </w:pPr>
            <w:r w:rsidRPr="0001639F">
              <w:rPr>
                <w:b/>
                <w:sz w:val="28"/>
                <w:szCs w:val="24"/>
              </w:rPr>
              <w:t>2</w:t>
            </w:r>
            <w:r w:rsidR="00EC4283" w:rsidRPr="0001639F">
              <w:rPr>
                <w:b/>
                <w:sz w:val="28"/>
                <w:szCs w:val="24"/>
              </w:rPr>
              <w:t>º</w:t>
            </w:r>
            <w:r w:rsidRPr="0001639F">
              <w:rPr>
                <w:b/>
                <w:sz w:val="28"/>
                <w:szCs w:val="24"/>
              </w:rPr>
              <w:t xml:space="preserve"> Secretári</w:t>
            </w:r>
            <w:r w:rsidR="00EC4283" w:rsidRPr="0001639F">
              <w:rPr>
                <w:b/>
                <w:sz w:val="28"/>
                <w:szCs w:val="24"/>
              </w:rPr>
              <w:t>o</w:t>
            </w:r>
          </w:p>
        </w:tc>
        <w:tc>
          <w:tcPr>
            <w:tcW w:w="3226" w:type="dxa"/>
          </w:tcPr>
          <w:p w:rsidR="002A198F" w:rsidRPr="0001639F" w:rsidRDefault="002A198F" w:rsidP="00850F68">
            <w:pPr>
              <w:jc w:val="center"/>
              <w:rPr>
                <w:sz w:val="28"/>
                <w:szCs w:val="24"/>
              </w:rPr>
            </w:pPr>
            <w:r w:rsidRPr="0001639F">
              <w:rPr>
                <w:b/>
                <w:sz w:val="28"/>
                <w:szCs w:val="24"/>
              </w:rPr>
              <w:t>Vereador</w:t>
            </w:r>
            <w:r w:rsidR="00194FF9" w:rsidRPr="0001639F">
              <w:rPr>
                <w:b/>
                <w:sz w:val="28"/>
                <w:szCs w:val="24"/>
              </w:rPr>
              <w:t>a</w:t>
            </w:r>
          </w:p>
        </w:tc>
        <w:tc>
          <w:tcPr>
            <w:tcW w:w="3226" w:type="dxa"/>
          </w:tcPr>
          <w:p w:rsidR="002A198F" w:rsidRPr="0001639F" w:rsidRDefault="002A198F" w:rsidP="00850F68">
            <w:pPr>
              <w:jc w:val="center"/>
              <w:rPr>
                <w:sz w:val="28"/>
                <w:szCs w:val="24"/>
              </w:rPr>
            </w:pPr>
            <w:r w:rsidRPr="0001639F">
              <w:rPr>
                <w:b/>
                <w:sz w:val="28"/>
                <w:szCs w:val="24"/>
              </w:rPr>
              <w:t>Vereador</w:t>
            </w:r>
          </w:p>
        </w:tc>
      </w:tr>
    </w:tbl>
    <w:p w:rsidR="00F84E92" w:rsidRPr="0001639F" w:rsidRDefault="00F84E92" w:rsidP="00850F68">
      <w:pPr>
        <w:pStyle w:val="SemEspaamento"/>
        <w:rPr>
          <w:sz w:val="28"/>
          <w:szCs w:val="24"/>
        </w:rPr>
      </w:pPr>
    </w:p>
    <w:p w:rsidR="007E15BE" w:rsidRPr="0001639F" w:rsidRDefault="007E15BE" w:rsidP="00850F68">
      <w:pPr>
        <w:pStyle w:val="SemEspaamento"/>
        <w:rPr>
          <w:sz w:val="28"/>
          <w:szCs w:val="24"/>
        </w:rPr>
      </w:pPr>
      <w:bookmarkStart w:id="0" w:name="_GoBack"/>
      <w:bookmarkEnd w:id="0"/>
    </w:p>
    <w:p w:rsidR="00800377" w:rsidRPr="0001639F" w:rsidRDefault="00800377" w:rsidP="00850F68">
      <w:pPr>
        <w:pStyle w:val="SemEspaamento"/>
        <w:rPr>
          <w:sz w:val="28"/>
          <w:szCs w:val="24"/>
        </w:rPr>
      </w:pPr>
    </w:p>
    <w:p w:rsidR="00104D52" w:rsidRPr="0001639F" w:rsidRDefault="00104D52" w:rsidP="00850F68">
      <w:pPr>
        <w:pStyle w:val="SemEspaamento"/>
        <w:rPr>
          <w:sz w:val="28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A198F" w:rsidRPr="0001639F" w:rsidTr="00077D1B">
        <w:tc>
          <w:tcPr>
            <w:tcW w:w="3135" w:type="dxa"/>
          </w:tcPr>
          <w:p w:rsidR="002A198F" w:rsidRPr="0001639F" w:rsidRDefault="000841D4" w:rsidP="003256D9">
            <w:pPr>
              <w:pStyle w:val="SemEspaamento"/>
              <w:jc w:val="center"/>
              <w:rPr>
                <w:sz w:val="28"/>
                <w:szCs w:val="24"/>
              </w:rPr>
            </w:pPr>
            <w:r w:rsidRPr="0001639F">
              <w:rPr>
                <w:sz w:val="28"/>
                <w:szCs w:val="24"/>
              </w:rPr>
              <w:t>Fernando R. Dorta</w:t>
            </w:r>
          </w:p>
        </w:tc>
        <w:tc>
          <w:tcPr>
            <w:tcW w:w="3135" w:type="dxa"/>
          </w:tcPr>
          <w:p w:rsidR="002A198F" w:rsidRPr="0001639F" w:rsidRDefault="002A198F" w:rsidP="003256D9">
            <w:pPr>
              <w:pStyle w:val="SemEspaamento"/>
              <w:jc w:val="center"/>
              <w:rPr>
                <w:b/>
                <w:sz w:val="28"/>
                <w:szCs w:val="24"/>
              </w:rPr>
            </w:pPr>
            <w:r w:rsidRPr="0001639F">
              <w:rPr>
                <w:sz w:val="28"/>
                <w:szCs w:val="24"/>
              </w:rPr>
              <w:t>José Maria Carneiro</w:t>
            </w:r>
          </w:p>
        </w:tc>
        <w:tc>
          <w:tcPr>
            <w:tcW w:w="3135" w:type="dxa"/>
          </w:tcPr>
          <w:p w:rsidR="002A198F" w:rsidRPr="0001639F" w:rsidRDefault="007031FE" w:rsidP="003256D9">
            <w:pPr>
              <w:pStyle w:val="SemEspaamento"/>
              <w:jc w:val="center"/>
              <w:rPr>
                <w:sz w:val="28"/>
                <w:szCs w:val="24"/>
              </w:rPr>
            </w:pPr>
            <w:r w:rsidRPr="0001639F">
              <w:rPr>
                <w:sz w:val="28"/>
                <w:szCs w:val="24"/>
              </w:rPr>
              <w:t>Sandra Mara da Silva</w:t>
            </w:r>
          </w:p>
        </w:tc>
      </w:tr>
      <w:tr w:rsidR="002A198F" w:rsidRPr="0001639F" w:rsidTr="00077D1B">
        <w:tc>
          <w:tcPr>
            <w:tcW w:w="3135" w:type="dxa"/>
          </w:tcPr>
          <w:p w:rsidR="002A198F" w:rsidRPr="0001639F" w:rsidRDefault="002A198F" w:rsidP="003256D9">
            <w:pPr>
              <w:jc w:val="center"/>
              <w:rPr>
                <w:sz w:val="28"/>
                <w:szCs w:val="24"/>
              </w:rPr>
            </w:pPr>
            <w:r w:rsidRPr="0001639F">
              <w:rPr>
                <w:b/>
                <w:sz w:val="28"/>
                <w:szCs w:val="24"/>
              </w:rPr>
              <w:t>Vereador</w:t>
            </w:r>
          </w:p>
        </w:tc>
        <w:tc>
          <w:tcPr>
            <w:tcW w:w="3135" w:type="dxa"/>
          </w:tcPr>
          <w:p w:rsidR="002A198F" w:rsidRPr="0001639F" w:rsidRDefault="002A198F" w:rsidP="003256D9">
            <w:pPr>
              <w:jc w:val="center"/>
              <w:rPr>
                <w:sz w:val="28"/>
                <w:szCs w:val="24"/>
              </w:rPr>
            </w:pPr>
            <w:r w:rsidRPr="0001639F">
              <w:rPr>
                <w:b/>
                <w:sz w:val="28"/>
                <w:szCs w:val="24"/>
              </w:rPr>
              <w:t>Vereador</w:t>
            </w:r>
          </w:p>
        </w:tc>
        <w:tc>
          <w:tcPr>
            <w:tcW w:w="3135" w:type="dxa"/>
          </w:tcPr>
          <w:p w:rsidR="002A198F" w:rsidRPr="0001639F" w:rsidRDefault="002A198F" w:rsidP="003256D9">
            <w:pPr>
              <w:jc w:val="center"/>
              <w:rPr>
                <w:sz w:val="28"/>
                <w:szCs w:val="24"/>
              </w:rPr>
            </w:pPr>
            <w:r w:rsidRPr="0001639F">
              <w:rPr>
                <w:b/>
                <w:sz w:val="28"/>
                <w:szCs w:val="24"/>
              </w:rPr>
              <w:t>Vereador</w:t>
            </w:r>
          </w:p>
        </w:tc>
      </w:tr>
    </w:tbl>
    <w:p w:rsidR="00A506DB" w:rsidRPr="0001639F" w:rsidRDefault="00A506DB" w:rsidP="00850F68">
      <w:pPr>
        <w:pStyle w:val="SemEspaamento"/>
        <w:rPr>
          <w:rFonts w:eastAsia="Calibri"/>
          <w:sz w:val="4"/>
          <w:szCs w:val="2"/>
        </w:rPr>
      </w:pPr>
    </w:p>
    <w:sectPr w:rsidR="00A506DB" w:rsidRPr="0001639F" w:rsidSect="003256D9">
      <w:headerReference w:type="default" r:id="rId7"/>
      <w:pgSz w:w="12240" w:h="15840"/>
      <w:pgMar w:top="1985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530" w:rsidRDefault="00AC4530">
      <w:pPr>
        <w:spacing w:after="0" w:line="240" w:lineRule="auto"/>
      </w:pPr>
      <w:r>
        <w:separator/>
      </w:r>
    </w:p>
  </w:endnote>
  <w:endnote w:type="continuationSeparator" w:id="0">
    <w:p w:rsidR="00AC4530" w:rsidRDefault="00AC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00"/>
    <w:family w:val="auto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530" w:rsidRDefault="00AC4530">
      <w:pPr>
        <w:spacing w:after="0" w:line="240" w:lineRule="auto"/>
      </w:pPr>
      <w:r>
        <w:separator/>
      </w:r>
    </w:p>
  </w:footnote>
  <w:footnote w:type="continuationSeparator" w:id="0">
    <w:p w:rsidR="00AC4530" w:rsidRDefault="00AC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14" w:rsidRPr="00082814" w:rsidRDefault="00AC4530" w:rsidP="00082814">
    <w:pPr>
      <w:tabs>
        <w:tab w:val="center" w:pos="4252"/>
        <w:tab w:val="right" w:pos="8504"/>
      </w:tabs>
      <w:spacing w:after="0" w:line="240" w:lineRule="auto"/>
      <w:ind w:firstLine="2124"/>
      <w:jc w:val="both"/>
      <w:rPr>
        <w:rFonts w:ascii="Bookman Old Style" w:eastAsia="Batang" w:hAnsi="Bookman Old Style"/>
        <w:b/>
        <w:sz w:val="28"/>
        <w:lang w:eastAsia="en-US"/>
      </w:rPr>
    </w:pPr>
    <w:sdt>
      <w:sdtPr>
        <w:rPr>
          <w:rFonts w:ascii="Bookman Old Style" w:eastAsia="Batang" w:hAnsi="Bookman Old Style"/>
          <w:b/>
          <w:sz w:val="28"/>
          <w:lang w:eastAsia="en-US"/>
        </w:rPr>
        <w:id w:val="-1177963352"/>
        <w:docPartObj>
          <w:docPartGallery w:val="Page Numbers (Margins)"/>
          <w:docPartUnique/>
        </w:docPartObj>
      </w:sdtPr>
      <w:sdtEndPr/>
      <w:sdtContent>
        <w:r w:rsidR="00163E06" w:rsidRPr="00163E06">
          <w:rPr>
            <w:rFonts w:ascii="Bookman Old Style" w:eastAsia="Batang" w:hAnsi="Bookman Old Style"/>
            <w:b/>
            <w:noProof/>
            <w:sz w:val="28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3E06" w:rsidRDefault="00163E06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E15BE" w:rsidRPr="007E15BE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Agrupar 1" o:spid="_x0000_s1026" style="position:absolute;left:0;text-align:left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163E06" w:rsidRDefault="00163E06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E15BE" w:rsidRPr="007E15BE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CD23A3" w:rsidRPr="00082814">
      <w:rPr>
        <w:noProof/>
      </w:rPr>
      <w:drawing>
        <wp:anchor distT="0" distB="0" distL="114300" distR="114300" simplePos="0" relativeHeight="251659264" behindDoc="0" locked="0" layoutInCell="1" allowOverlap="1" wp14:anchorId="4D82F534" wp14:editId="3405B6D0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3A3" w:rsidRPr="00082814">
      <w:rPr>
        <w:rFonts w:ascii="Bookman Old Style" w:eastAsia="Batang" w:hAnsi="Bookman Old Style"/>
        <w:b/>
        <w:sz w:val="28"/>
        <w:lang w:eastAsia="en-US"/>
      </w:rPr>
      <w:t>CÂMARA DE VEREADORES DE IVAIPORÃ</w:t>
    </w:r>
  </w:p>
  <w:p w:rsidR="00082814" w:rsidRPr="00082814" w:rsidRDefault="00CD23A3" w:rsidP="00082814">
    <w:pPr>
      <w:tabs>
        <w:tab w:val="left" w:pos="3360"/>
        <w:tab w:val="center" w:pos="4252"/>
        <w:tab w:val="center" w:pos="4844"/>
        <w:tab w:val="right" w:pos="8504"/>
      </w:tabs>
      <w:spacing w:after="0" w:line="240" w:lineRule="auto"/>
      <w:ind w:firstLine="851"/>
      <w:rPr>
        <w:rFonts w:ascii="Arial" w:hAnsi="Arial"/>
        <w:b/>
        <w:lang w:eastAsia="en-US"/>
      </w:rPr>
    </w:pPr>
    <w:r w:rsidRPr="00082814">
      <w:rPr>
        <w:b/>
        <w:lang w:eastAsia="en-US"/>
      </w:rPr>
      <w:tab/>
    </w:r>
    <w:r w:rsidRPr="00082814">
      <w:rPr>
        <w:b/>
        <w:lang w:eastAsia="en-US"/>
      </w:rPr>
      <w:tab/>
      <w:t xml:space="preserve">                     Estado do Paraná</w:t>
    </w:r>
  </w:p>
  <w:p w:rsidR="00082814" w:rsidRPr="00082814" w:rsidRDefault="00CD23A3" w:rsidP="00082814">
    <w:pPr>
      <w:tabs>
        <w:tab w:val="center" w:pos="4252"/>
        <w:tab w:val="right" w:pos="8504"/>
      </w:tabs>
      <w:spacing w:after="0" w:line="240" w:lineRule="auto"/>
      <w:ind w:firstLine="851"/>
      <w:jc w:val="center"/>
      <w:rPr>
        <w:b/>
        <w:lang w:eastAsia="en-US"/>
      </w:rPr>
    </w:pPr>
    <w:r w:rsidRPr="00082814">
      <w:rPr>
        <w:b/>
        <w:sz w:val="24"/>
        <w:lang w:eastAsia="en-US"/>
      </w:rPr>
      <w:t xml:space="preserve">                 </w:t>
    </w:r>
    <w:r w:rsidRPr="00082814">
      <w:rPr>
        <w:b/>
        <w:lang w:eastAsia="en-US"/>
      </w:rPr>
      <w:t>CNPJ: 77774578/0001-20</w:t>
    </w:r>
  </w:p>
  <w:p w:rsidR="00082814" w:rsidRPr="00082814" w:rsidRDefault="00CD23A3" w:rsidP="00082814">
    <w:pPr>
      <w:spacing w:after="200" w:line="240" w:lineRule="auto"/>
      <w:ind w:firstLine="851"/>
      <w:jc w:val="both"/>
      <w:rPr>
        <w:b/>
        <w:sz w:val="18"/>
        <w:lang w:eastAsia="en-US"/>
      </w:rPr>
    </w:pPr>
    <w:r w:rsidRPr="00082814">
      <w:rPr>
        <w:b/>
        <w:sz w:val="18"/>
        <w:lang w:eastAsia="en-US"/>
      </w:rPr>
      <w:t xml:space="preserve">                                              Praça dos Três Poderes s/nº – CEP: 86870-000 </w:t>
    </w:r>
    <w:hyperlink r:id="rId2" w:history="1">
      <w:r w:rsidRPr="00082814">
        <w:rPr>
          <w:b/>
          <w:color w:val="0000FF"/>
          <w:sz w:val="18"/>
          <w:u w:val="single"/>
          <w:lang w:eastAsia="en-US"/>
        </w:rPr>
        <w:t>camaraivp@hotmail.com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9A"/>
    <w:rsid w:val="00000854"/>
    <w:rsid w:val="00003BA1"/>
    <w:rsid w:val="0001295B"/>
    <w:rsid w:val="0001639F"/>
    <w:rsid w:val="00025923"/>
    <w:rsid w:val="00037C4C"/>
    <w:rsid w:val="000442B5"/>
    <w:rsid w:val="00063528"/>
    <w:rsid w:val="000714CA"/>
    <w:rsid w:val="00077D1B"/>
    <w:rsid w:val="000841D4"/>
    <w:rsid w:val="000931E9"/>
    <w:rsid w:val="000A739A"/>
    <w:rsid w:val="000A7488"/>
    <w:rsid w:val="000C22D0"/>
    <w:rsid w:val="000C6DAB"/>
    <w:rsid w:val="000E09B1"/>
    <w:rsid w:val="000E4D17"/>
    <w:rsid w:val="000F6B2D"/>
    <w:rsid w:val="00104D52"/>
    <w:rsid w:val="00112CEB"/>
    <w:rsid w:val="001236AB"/>
    <w:rsid w:val="00130D32"/>
    <w:rsid w:val="00140945"/>
    <w:rsid w:val="00142940"/>
    <w:rsid w:val="00144754"/>
    <w:rsid w:val="00154A31"/>
    <w:rsid w:val="00155785"/>
    <w:rsid w:val="00163E06"/>
    <w:rsid w:val="00171DF0"/>
    <w:rsid w:val="00172959"/>
    <w:rsid w:val="00185CA3"/>
    <w:rsid w:val="00190423"/>
    <w:rsid w:val="00194FF9"/>
    <w:rsid w:val="001976C5"/>
    <w:rsid w:val="001A2E71"/>
    <w:rsid w:val="001A4E54"/>
    <w:rsid w:val="001B1968"/>
    <w:rsid w:val="001D0970"/>
    <w:rsid w:val="001D4AD7"/>
    <w:rsid w:val="001D7D14"/>
    <w:rsid w:val="001E43DB"/>
    <w:rsid w:val="001F774E"/>
    <w:rsid w:val="00202927"/>
    <w:rsid w:val="00206BEE"/>
    <w:rsid w:val="00210927"/>
    <w:rsid w:val="00223132"/>
    <w:rsid w:val="00230611"/>
    <w:rsid w:val="002327F0"/>
    <w:rsid w:val="002541E0"/>
    <w:rsid w:val="0027480C"/>
    <w:rsid w:val="00274F45"/>
    <w:rsid w:val="0028110A"/>
    <w:rsid w:val="0029789C"/>
    <w:rsid w:val="002A198F"/>
    <w:rsid w:val="002A36DD"/>
    <w:rsid w:val="002A3D8A"/>
    <w:rsid w:val="002C3CD2"/>
    <w:rsid w:val="002D0D5C"/>
    <w:rsid w:val="002D6502"/>
    <w:rsid w:val="002F19F8"/>
    <w:rsid w:val="002F31F6"/>
    <w:rsid w:val="002F75A0"/>
    <w:rsid w:val="00300C25"/>
    <w:rsid w:val="00304EFA"/>
    <w:rsid w:val="0030628B"/>
    <w:rsid w:val="00320D4B"/>
    <w:rsid w:val="003256D9"/>
    <w:rsid w:val="00325A19"/>
    <w:rsid w:val="00334D09"/>
    <w:rsid w:val="00345874"/>
    <w:rsid w:val="003571C5"/>
    <w:rsid w:val="003665FA"/>
    <w:rsid w:val="00382EB3"/>
    <w:rsid w:val="00395B63"/>
    <w:rsid w:val="003A6596"/>
    <w:rsid w:val="003B7389"/>
    <w:rsid w:val="003B79A5"/>
    <w:rsid w:val="003E11A1"/>
    <w:rsid w:val="003E3CF2"/>
    <w:rsid w:val="003E3EA7"/>
    <w:rsid w:val="003F5136"/>
    <w:rsid w:val="004058D2"/>
    <w:rsid w:val="00411D9A"/>
    <w:rsid w:val="004152A9"/>
    <w:rsid w:val="0042306E"/>
    <w:rsid w:val="0042387E"/>
    <w:rsid w:val="00423A5F"/>
    <w:rsid w:val="0043738B"/>
    <w:rsid w:val="00450508"/>
    <w:rsid w:val="004559AE"/>
    <w:rsid w:val="00460B5F"/>
    <w:rsid w:val="004744A6"/>
    <w:rsid w:val="00494892"/>
    <w:rsid w:val="004A2699"/>
    <w:rsid w:val="004D38A1"/>
    <w:rsid w:val="004E2FA9"/>
    <w:rsid w:val="004F220B"/>
    <w:rsid w:val="00512FA5"/>
    <w:rsid w:val="00514347"/>
    <w:rsid w:val="00541715"/>
    <w:rsid w:val="00542174"/>
    <w:rsid w:val="00544B68"/>
    <w:rsid w:val="00553F65"/>
    <w:rsid w:val="00557B81"/>
    <w:rsid w:val="00561045"/>
    <w:rsid w:val="00567914"/>
    <w:rsid w:val="005718C3"/>
    <w:rsid w:val="0058430D"/>
    <w:rsid w:val="005A0180"/>
    <w:rsid w:val="005B65CE"/>
    <w:rsid w:val="005C7056"/>
    <w:rsid w:val="005D1ECC"/>
    <w:rsid w:val="005D305E"/>
    <w:rsid w:val="005F3A25"/>
    <w:rsid w:val="005F5E42"/>
    <w:rsid w:val="005F7685"/>
    <w:rsid w:val="00600AEA"/>
    <w:rsid w:val="00602700"/>
    <w:rsid w:val="00605CBA"/>
    <w:rsid w:val="00616EE2"/>
    <w:rsid w:val="00617D05"/>
    <w:rsid w:val="00630072"/>
    <w:rsid w:val="00635FBE"/>
    <w:rsid w:val="00636D50"/>
    <w:rsid w:val="00640311"/>
    <w:rsid w:val="006406EA"/>
    <w:rsid w:val="00643589"/>
    <w:rsid w:val="006575C7"/>
    <w:rsid w:val="00665A08"/>
    <w:rsid w:val="00682F12"/>
    <w:rsid w:val="00691820"/>
    <w:rsid w:val="00692ABA"/>
    <w:rsid w:val="006A264E"/>
    <w:rsid w:val="006A6F11"/>
    <w:rsid w:val="006E114A"/>
    <w:rsid w:val="006F23A5"/>
    <w:rsid w:val="007006A5"/>
    <w:rsid w:val="007031FE"/>
    <w:rsid w:val="00703948"/>
    <w:rsid w:val="00705967"/>
    <w:rsid w:val="00712248"/>
    <w:rsid w:val="007127C8"/>
    <w:rsid w:val="00723B91"/>
    <w:rsid w:val="00726843"/>
    <w:rsid w:val="007358FE"/>
    <w:rsid w:val="00740D27"/>
    <w:rsid w:val="0074521A"/>
    <w:rsid w:val="007543DD"/>
    <w:rsid w:val="0075556C"/>
    <w:rsid w:val="007568AC"/>
    <w:rsid w:val="00757517"/>
    <w:rsid w:val="0077294D"/>
    <w:rsid w:val="007767E9"/>
    <w:rsid w:val="00782A0D"/>
    <w:rsid w:val="00782B8A"/>
    <w:rsid w:val="00792E12"/>
    <w:rsid w:val="00794B97"/>
    <w:rsid w:val="007A09A3"/>
    <w:rsid w:val="007A21BA"/>
    <w:rsid w:val="007C0479"/>
    <w:rsid w:val="007D10D3"/>
    <w:rsid w:val="007D1FA6"/>
    <w:rsid w:val="007D2B0E"/>
    <w:rsid w:val="007D6923"/>
    <w:rsid w:val="007E12AF"/>
    <w:rsid w:val="007E15BE"/>
    <w:rsid w:val="00800377"/>
    <w:rsid w:val="00806AA7"/>
    <w:rsid w:val="00813544"/>
    <w:rsid w:val="00824302"/>
    <w:rsid w:val="008359B5"/>
    <w:rsid w:val="00841D13"/>
    <w:rsid w:val="00850F68"/>
    <w:rsid w:val="00855517"/>
    <w:rsid w:val="00861CAD"/>
    <w:rsid w:val="00865B16"/>
    <w:rsid w:val="008746EE"/>
    <w:rsid w:val="00876CBE"/>
    <w:rsid w:val="0089596D"/>
    <w:rsid w:val="008A180C"/>
    <w:rsid w:val="008D4F13"/>
    <w:rsid w:val="008E0B52"/>
    <w:rsid w:val="00907492"/>
    <w:rsid w:val="009134C2"/>
    <w:rsid w:val="0092233C"/>
    <w:rsid w:val="00926991"/>
    <w:rsid w:val="009360D6"/>
    <w:rsid w:val="00943E02"/>
    <w:rsid w:val="0096140F"/>
    <w:rsid w:val="0096212C"/>
    <w:rsid w:val="0097614F"/>
    <w:rsid w:val="0098124B"/>
    <w:rsid w:val="00983CF0"/>
    <w:rsid w:val="00984001"/>
    <w:rsid w:val="0098719A"/>
    <w:rsid w:val="00987435"/>
    <w:rsid w:val="00987DAA"/>
    <w:rsid w:val="00997B9A"/>
    <w:rsid w:val="009A70B5"/>
    <w:rsid w:val="009B0C63"/>
    <w:rsid w:val="009B1B6C"/>
    <w:rsid w:val="009B226E"/>
    <w:rsid w:val="009C1B60"/>
    <w:rsid w:val="009C22D9"/>
    <w:rsid w:val="009D4ADC"/>
    <w:rsid w:val="00A179B6"/>
    <w:rsid w:val="00A17B88"/>
    <w:rsid w:val="00A308F0"/>
    <w:rsid w:val="00A4050D"/>
    <w:rsid w:val="00A4367E"/>
    <w:rsid w:val="00A45326"/>
    <w:rsid w:val="00A506DB"/>
    <w:rsid w:val="00A579BA"/>
    <w:rsid w:val="00A81D1E"/>
    <w:rsid w:val="00A94F31"/>
    <w:rsid w:val="00AA2135"/>
    <w:rsid w:val="00AA22D3"/>
    <w:rsid w:val="00AA2DBE"/>
    <w:rsid w:val="00AB21E0"/>
    <w:rsid w:val="00AB4182"/>
    <w:rsid w:val="00AC1BC7"/>
    <w:rsid w:val="00AC1DDB"/>
    <w:rsid w:val="00AC2EC9"/>
    <w:rsid w:val="00AC33BD"/>
    <w:rsid w:val="00AC4530"/>
    <w:rsid w:val="00AE24C5"/>
    <w:rsid w:val="00B05542"/>
    <w:rsid w:val="00B06DF0"/>
    <w:rsid w:val="00B21DEB"/>
    <w:rsid w:val="00B225AE"/>
    <w:rsid w:val="00B41241"/>
    <w:rsid w:val="00B54098"/>
    <w:rsid w:val="00B700F1"/>
    <w:rsid w:val="00B77994"/>
    <w:rsid w:val="00B8423A"/>
    <w:rsid w:val="00B84CF1"/>
    <w:rsid w:val="00B91B23"/>
    <w:rsid w:val="00BD41BB"/>
    <w:rsid w:val="00BD75CC"/>
    <w:rsid w:val="00BE2AEE"/>
    <w:rsid w:val="00BF59A1"/>
    <w:rsid w:val="00C015A0"/>
    <w:rsid w:val="00C07824"/>
    <w:rsid w:val="00C201A3"/>
    <w:rsid w:val="00C261EF"/>
    <w:rsid w:val="00C31C07"/>
    <w:rsid w:val="00C33C49"/>
    <w:rsid w:val="00C448CD"/>
    <w:rsid w:val="00C518E7"/>
    <w:rsid w:val="00C533A3"/>
    <w:rsid w:val="00C63EDB"/>
    <w:rsid w:val="00C934DB"/>
    <w:rsid w:val="00CA7EBA"/>
    <w:rsid w:val="00CB2595"/>
    <w:rsid w:val="00CB6297"/>
    <w:rsid w:val="00CC5F43"/>
    <w:rsid w:val="00CC7DE1"/>
    <w:rsid w:val="00CD23A3"/>
    <w:rsid w:val="00CD624B"/>
    <w:rsid w:val="00CD70C4"/>
    <w:rsid w:val="00D00BD3"/>
    <w:rsid w:val="00D16BD3"/>
    <w:rsid w:val="00D42A9E"/>
    <w:rsid w:val="00D665B7"/>
    <w:rsid w:val="00D70227"/>
    <w:rsid w:val="00D70E8F"/>
    <w:rsid w:val="00D711D2"/>
    <w:rsid w:val="00D74731"/>
    <w:rsid w:val="00D842DF"/>
    <w:rsid w:val="00D859A0"/>
    <w:rsid w:val="00D90AC3"/>
    <w:rsid w:val="00DD3FE8"/>
    <w:rsid w:val="00DD5F78"/>
    <w:rsid w:val="00DD7F09"/>
    <w:rsid w:val="00E1064D"/>
    <w:rsid w:val="00E11E29"/>
    <w:rsid w:val="00E248FE"/>
    <w:rsid w:val="00E24F5E"/>
    <w:rsid w:val="00E313FE"/>
    <w:rsid w:val="00E326F7"/>
    <w:rsid w:val="00E3580F"/>
    <w:rsid w:val="00E4515B"/>
    <w:rsid w:val="00E726BF"/>
    <w:rsid w:val="00E72A10"/>
    <w:rsid w:val="00E74E9D"/>
    <w:rsid w:val="00E758DB"/>
    <w:rsid w:val="00E77CA4"/>
    <w:rsid w:val="00E84BC7"/>
    <w:rsid w:val="00E87C3A"/>
    <w:rsid w:val="00EA0C6A"/>
    <w:rsid w:val="00EB74A3"/>
    <w:rsid w:val="00EC3BD5"/>
    <w:rsid w:val="00EC4283"/>
    <w:rsid w:val="00ED0279"/>
    <w:rsid w:val="00ED6AD2"/>
    <w:rsid w:val="00EE744D"/>
    <w:rsid w:val="00EF2339"/>
    <w:rsid w:val="00EF7A0A"/>
    <w:rsid w:val="00F06CE5"/>
    <w:rsid w:val="00F21F48"/>
    <w:rsid w:val="00F3641B"/>
    <w:rsid w:val="00F50203"/>
    <w:rsid w:val="00F72F61"/>
    <w:rsid w:val="00F7696E"/>
    <w:rsid w:val="00F76EF4"/>
    <w:rsid w:val="00F778B8"/>
    <w:rsid w:val="00F843F6"/>
    <w:rsid w:val="00F84E92"/>
    <w:rsid w:val="00F929E0"/>
    <w:rsid w:val="00F96302"/>
    <w:rsid w:val="00FA6576"/>
    <w:rsid w:val="00FB1667"/>
    <w:rsid w:val="00FB646C"/>
    <w:rsid w:val="00FB7E53"/>
    <w:rsid w:val="00FC037A"/>
    <w:rsid w:val="00FE3D92"/>
    <w:rsid w:val="00FF3011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AF77F"/>
  <w15:chartTrackingRefBased/>
  <w15:docId w15:val="{D48731EF-02A7-4EBF-8578-1275C07E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D2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23A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D23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18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03948"/>
    <w:pPr>
      <w:spacing w:after="20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epargpadro1">
    <w:name w:val="Fonte parág. padrão1"/>
    <w:rsid w:val="00757517"/>
  </w:style>
  <w:style w:type="paragraph" w:customStyle="1" w:styleId="Padro">
    <w:name w:val="Padrão"/>
    <w:qFormat/>
    <w:rsid w:val="008746EE"/>
    <w:pPr>
      <w:tabs>
        <w:tab w:val="left" w:pos="708"/>
      </w:tabs>
      <w:suppressAutoHyphens/>
      <w:spacing w:after="200" w:line="276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A6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6F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unhideWhenUsed/>
    <w:rsid w:val="00163E06"/>
  </w:style>
  <w:style w:type="paragraph" w:customStyle="1" w:styleId="Corpodetexto21">
    <w:name w:val="Corpo de texto 21"/>
    <w:basedOn w:val="Normal"/>
    <w:rsid w:val="00813544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813544"/>
    <w:pPr>
      <w:suppressAutoHyphens/>
      <w:spacing w:after="60" w:line="240" w:lineRule="auto"/>
      <w:jc w:val="center"/>
      <w:outlineLvl w:val="1"/>
    </w:pPr>
    <w:rPr>
      <w:rFonts w:ascii="Arial Narrow" w:hAnsi="Arial Narrow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13544"/>
    <w:rPr>
      <w:rFonts w:ascii="Arial Narrow" w:eastAsia="Times New Roman" w:hAnsi="Arial Narrow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nhideWhenUsed/>
    <w:rsid w:val="002327F0"/>
    <w:pPr>
      <w:spacing w:after="0" w:line="24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2327F0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vp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301A-C525-4DC2-A514-903D5572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Bruna</cp:lastModifiedBy>
  <cp:revision>15</cp:revision>
  <cp:lastPrinted>2023-10-03T17:22:00Z</cp:lastPrinted>
  <dcterms:created xsi:type="dcterms:W3CDTF">2024-12-13T17:29:00Z</dcterms:created>
  <dcterms:modified xsi:type="dcterms:W3CDTF">2024-12-16T18:47:00Z</dcterms:modified>
</cp:coreProperties>
</file>