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FC" w:rsidRDefault="00061CEA" w:rsidP="00210146">
      <w:pPr>
        <w:pStyle w:val="Cabealho"/>
        <w:tabs>
          <w:tab w:val="left" w:pos="2535"/>
        </w:tabs>
        <w:contextualSpacing/>
        <w:jc w:val="center"/>
        <w:rPr>
          <w:rFonts w:ascii="Times New Roman" w:hAnsi="Times New Roman" w:cs="Times New Roman"/>
          <w:b/>
          <w:bCs/>
          <w:sz w:val="24"/>
          <w:szCs w:val="24"/>
        </w:rPr>
      </w:pPr>
      <w:r w:rsidRPr="00210146">
        <w:rPr>
          <w:rFonts w:ascii="Times New Roman" w:hAnsi="Times New Roman" w:cs="Times New Roman"/>
          <w:b/>
          <w:sz w:val="24"/>
          <w:szCs w:val="24"/>
        </w:rPr>
        <w:t xml:space="preserve">REUNIÃO DAS COMISSÕES PERMANENTES </w:t>
      </w:r>
      <w:r w:rsidRPr="00450229">
        <w:rPr>
          <w:rFonts w:ascii="Times New Roman" w:hAnsi="Times New Roman" w:cs="Times New Roman"/>
          <w:b/>
          <w:bCs/>
          <w:sz w:val="24"/>
          <w:szCs w:val="24"/>
        </w:rPr>
        <w:t>Pauta nº</w:t>
      </w:r>
      <w:r w:rsidR="00A73601" w:rsidRPr="00450229">
        <w:rPr>
          <w:rFonts w:ascii="Times New Roman" w:hAnsi="Times New Roman" w:cs="Times New Roman"/>
          <w:b/>
          <w:bCs/>
          <w:sz w:val="24"/>
          <w:szCs w:val="24"/>
        </w:rPr>
        <w:t xml:space="preserve"> </w:t>
      </w:r>
      <w:r w:rsidR="0016386C">
        <w:rPr>
          <w:rFonts w:ascii="Times New Roman" w:hAnsi="Times New Roman" w:cs="Times New Roman"/>
          <w:b/>
          <w:bCs/>
          <w:sz w:val="24"/>
          <w:szCs w:val="24"/>
        </w:rPr>
        <w:t>0</w:t>
      </w:r>
      <w:r w:rsidR="007A7032">
        <w:rPr>
          <w:rFonts w:ascii="Times New Roman" w:hAnsi="Times New Roman" w:cs="Times New Roman"/>
          <w:b/>
          <w:bCs/>
          <w:sz w:val="24"/>
          <w:szCs w:val="24"/>
        </w:rPr>
        <w:t>6</w:t>
      </w:r>
      <w:r w:rsidRPr="00450229">
        <w:rPr>
          <w:rFonts w:ascii="Times New Roman" w:hAnsi="Times New Roman" w:cs="Times New Roman"/>
          <w:b/>
          <w:bCs/>
          <w:sz w:val="24"/>
          <w:szCs w:val="24"/>
        </w:rPr>
        <w:t xml:space="preserve">– </w:t>
      </w:r>
      <w:r w:rsidR="009F1E8B">
        <w:rPr>
          <w:rFonts w:ascii="Times New Roman" w:hAnsi="Times New Roman" w:cs="Times New Roman"/>
          <w:b/>
          <w:bCs/>
          <w:sz w:val="24"/>
          <w:szCs w:val="24"/>
        </w:rPr>
        <w:t xml:space="preserve"> </w:t>
      </w:r>
      <w:r w:rsidR="002515AB">
        <w:rPr>
          <w:rFonts w:ascii="Times New Roman" w:hAnsi="Times New Roman" w:cs="Times New Roman"/>
          <w:b/>
          <w:bCs/>
          <w:sz w:val="24"/>
          <w:szCs w:val="24"/>
        </w:rPr>
        <w:t>2</w:t>
      </w:r>
      <w:r w:rsidR="007A7032">
        <w:rPr>
          <w:rFonts w:ascii="Times New Roman" w:hAnsi="Times New Roman" w:cs="Times New Roman"/>
          <w:b/>
          <w:bCs/>
          <w:sz w:val="24"/>
          <w:szCs w:val="24"/>
        </w:rPr>
        <w:t>7</w:t>
      </w:r>
      <w:bookmarkStart w:id="0" w:name="_GoBack"/>
      <w:bookmarkEnd w:id="0"/>
      <w:r w:rsidR="007045C2">
        <w:rPr>
          <w:rFonts w:ascii="Times New Roman" w:hAnsi="Times New Roman" w:cs="Times New Roman"/>
          <w:b/>
          <w:bCs/>
          <w:sz w:val="24"/>
          <w:szCs w:val="24"/>
        </w:rPr>
        <w:t>/</w:t>
      </w:r>
      <w:r w:rsidR="0016386C">
        <w:rPr>
          <w:rFonts w:ascii="Times New Roman" w:hAnsi="Times New Roman" w:cs="Times New Roman"/>
          <w:b/>
          <w:bCs/>
          <w:sz w:val="24"/>
          <w:szCs w:val="24"/>
        </w:rPr>
        <w:t>0</w:t>
      </w:r>
      <w:r w:rsidR="002012ED">
        <w:rPr>
          <w:rFonts w:ascii="Times New Roman" w:hAnsi="Times New Roman" w:cs="Times New Roman"/>
          <w:b/>
          <w:bCs/>
          <w:sz w:val="24"/>
          <w:szCs w:val="24"/>
        </w:rPr>
        <w:t>3</w:t>
      </w:r>
      <w:r w:rsidRPr="00450229">
        <w:rPr>
          <w:rFonts w:ascii="Times New Roman" w:hAnsi="Times New Roman" w:cs="Times New Roman"/>
          <w:b/>
          <w:bCs/>
          <w:sz w:val="24"/>
          <w:szCs w:val="24"/>
        </w:rPr>
        <w:t>/202</w:t>
      </w:r>
      <w:r w:rsidR="0016386C">
        <w:rPr>
          <w:rFonts w:ascii="Times New Roman" w:hAnsi="Times New Roman" w:cs="Times New Roman"/>
          <w:b/>
          <w:bCs/>
          <w:sz w:val="24"/>
          <w:szCs w:val="24"/>
        </w:rPr>
        <w:t>3</w:t>
      </w:r>
    </w:p>
    <w:p w:rsidR="00E87AF2" w:rsidRDefault="00E87AF2" w:rsidP="00210146">
      <w:pPr>
        <w:pStyle w:val="Cabealho"/>
        <w:tabs>
          <w:tab w:val="left" w:pos="2535"/>
        </w:tabs>
        <w:contextualSpacing/>
        <w:jc w:val="center"/>
        <w:rPr>
          <w:rFonts w:ascii="Times New Roman" w:hAnsi="Times New Roman" w:cs="Times New Roman"/>
          <w:b/>
          <w:bCs/>
          <w:sz w:val="24"/>
          <w:szCs w:val="24"/>
        </w:rPr>
      </w:pPr>
    </w:p>
    <w:p w:rsidR="002515AB" w:rsidRDefault="002012ED" w:rsidP="002515AB">
      <w:pPr>
        <w:pStyle w:val="SemEspaamento"/>
        <w:spacing w:line="276" w:lineRule="auto"/>
        <w:ind w:right="-1"/>
        <w:jc w:val="both"/>
        <w:rPr>
          <w:rFonts w:ascii="Times New Roman" w:hAnsi="Times New Roman"/>
          <w:sz w:val="24"/>
          <w:szCs w:val="24"/>
        </w:rPr>
      </w:pPr>
      <w:r w:rsidRPr="002012ED">
        <w:rPr>
          <w:rFonts w:ascii="Times New Roman" w:hAnsi="Times New Roman"/>
          <w:b/>
          <w:sz w:val="28"/>
          <w:szCs w:val="28"/>
        </w:rPr>
        <w:t xml:space="preserve">1 - </w:t>
      </w:r>
      <w:r w:rsidR="002515AB">
        <w:rPr>
          <w:rFonts w:ascii="Times New Roman" w:hAnsi="Times New Roman"/>
          <w:b/>
          <w:sz w:val="24"/>
          <w:szCs w:val="24"/>
        </w:rPr>
        <w:t>Projeto de Lei nº 13/2023, do Executivo. Súmula</w:t>
      </w:r>
      <w:r w:rsidR="002515AB">
        <w:rPr>
          <w:rFonts w:ascii="Times New Roman" w:hAnsi="Times New Roman"/>
          <w:sz w:val="24"/>
          <w:szCs w:val="24"/>
        </w:rPr>
        <w:t>: Introduz alterações na Lei Municipal nº 3.444, de 29 de abril de 2020, que autoriza o Executivo Municipal a unificar os imóveis que especifica, cria Unidade de Conservação de Proteção Integral na categoria Parque Natural Municipal, e dá outras providências.</w:t>
      </w:r>
    </w:p>
    <w:p w:rsidR="00DC483A" w:rsidRDefault="002012ED" w:rsidP="00DC483A">
      <w:pPr>
        <w:pStyle w:val="SemEspaamento"/>
        <w:spacing w:line="276" w:lineRule="auto"/>
        <w:ind w:right="-1"/>
        <w:jc w:val="both"/>
        <w:rPr>
          <w:rFonts w:ascii="Times New Roman" w:eastAsia="Palatino Linotype" w:hAnsi="Times New Roman"/>
          <w:b/>
          <w:color w:val="FF0000"/>
          <w:sz w:val="24"/>
          <w:szCs w:val="24"/>
        </w:rPr>
      </w:pPr>
      <w:r w:rsidRPr="008A7EDC">
        <w:rPr>
          <w:rFonts w:ascii="Times New Roman" w:eastAsia="Palatino Linotype" w:hAnsi="Times New Roman"/>
          <w:b/>
          <w:color w:val="FF0000"/>
          <w:sz w:val="24"/>
          <w:szCs w:val="24"/>
        </w:rPr>
        <w:t xml:space="preserve"> </w:t>
      </w:r>
      <w:proofErr w:type="gramStart"/>
      <w:r w:rsidR="00DC483A" w:rsidRPr="008A7EDC">
        <w:rPr>
          <w:rFonts w:ascii="Times New Roman" w:eastAsia="Palatino Linotype" w:hAnsi="Times New Roman"/>
          <w:b/>
          <w:color w:val="FF0000"/>
          <w:sz w:val="24"/>
          <w:szCs w:val="24"/>
        </w:rPr>
        <w:t xml:space="preserve">(  </w:t>
      </w:r>
      <w:proofErr w:type="gramEnd"/>
      <w:r w:rsidR="00DC483A" w:rsidRPr="008A7EDC">
        <w:rPr>
          <w:rFonts w:ascii="Times New Roman" w:eastAsia="Palatino Linotype" w:hAnsi="Times New Roman"/>
          <w:b/>
          <w:color w:val="FF0000"/>
          <w:sz w:val="24"/>
          <w:szCs w:val="24"/>
        </w:rPr>
        <w:t xml:space="preserve"> ) Legislação             (     ) </w:t>
      </w:r>
      <w:r w:rsidR="00DC483A">
        <w:rPr>
          <w:rFonts w:ascii="Times New Roman" w:eastAsia="Palatino Linotype" w:hAnsi="Times New Roman"/>
          <w:b/>
          <w:color w:val="FF0000"/>
          <w:sz w:val="24"/>
          <w:szCs w:val="24"/>
        </w:rPr>
        <w:t xml:space="preserve">Finanças         </w:t>
      </w:r>
      <w:r w:rsidR="00DC483A" w:rsidRPr="008A7EDC">
        <w:rPr>
          <w:rFonts w:ascii="Times New Roman" w:eastAsia="Palatino Linotype" w:hAnsi="Times New Roman"/>
          <w:b/>
          <w:color w:val="FF0000"/>
          <w:sz w:val="24"/>
          <w:szCs w:val="24"/>
        </w:rPr>
        <w:t xml:space="preserve">(   ) </w:t>
      </w:r>
      <w:r w:rsidR="00DC483A">
        <w:rPr>
          <w:rFonts w:ascii="Times New Roman" w:eastAsia="Palatino Linotype" w:hAnsi="Times New Roman"/>
          <w:b/>
          <w:color w:val="FF0000"/>
          <w:sz w:val="24"/>
          <w:szCs w:val="24"/>
        </w:rPr>
        <w:t xml:space="preserve">Educação </w:t>
      </w:r>
      <w:r w:rsidR="00DC483A" w:rsidRPr="008A7EDC">
        <w:rPr>
          <w:rFonts w:ascii="Times New Roman" w:eastAsia="Palatino Linotype" w:hAnsi="Times New Roman"/>
          <w:b/>
          <w:color w:val="FF0000"/>
          <w:sz w:val="24"/>
          <w:szCs w:val="24"/>
        </w:rPr>
        <w:t xml:space="preserve">        (     ) </w:t>
      </w:r>
      <w:r w:rsidR="00DC483A">
        <w:rPr>
          <w:rFonts w:ascii="Times New Roman" w:eastAsia="Palatino Linotype" w:hAnsi="Times New Roman"/>
          <w:b/>
          <w:color w:val="FF0000"/>
          <w:sz w:val="24"/>
          <w:szCs w:val="24"/>
        </w:rPr>
        <w:t>Obras</w:t>
      </w:r>
      <w:r w:rsidR="00DC483A" w:rsidRPr="008A7EDC">
        <w:rPr>
          <w:rFonts w:ascii="Times New Roman" w:eastAsia="Palatino Linotype" w:hAnsi="Times New Roman"/>
          <w:b/>
          <w:color w:val="FF0000"/>
          <w:sz w:val="24"/>
          <w:szCs w:val="24"/>
        </w:rPr>
        <w:t xml:space="preserve"> </w:t>
      </w:r>
    </w:p>
    <w:p w:rsidR="00DC483A" w:rsidRPr="00E2644C" w:rsidRDefault="00DC483A" w:rsidP="00DC483A">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sz w:val="24"/>
          <w:szCs w:val="24"/>
        </w:rPr>
      </w:pPr>
      <w:r>
        <w:rPr>
          <w:rFonts w:ascii="Times New Roman" w:hAnsi="Times New Roman"/>
          <w:b/>
          <w:sz w:val="24"/>
          <w:szCs w:val="24"/>
        </w:rPr>
        <w:t>2</w:t>
      </w:r>
      <w:r w:rsidR="00121A5F">
        <w:rPr>
          <w:rFonts w:ascii="Times New Roman" w:hAnsi="Times New Roman"/>
          <w:b/>
          <w:sz w:val="24"/>
          <w:szCs w:val="24"/>
        </w:rPr>
        <w:t xml:space="preserve"> - Projeto de Lei nº 14</w:t>
      </w:r>
      <w:r w:rsidR="00121A5F" w:rsidRPr="001829CB">
        <w:rPr>
          <w:rFonts w:ascii="Times New Roman" w:hAnsi="Times New Roman"/>
          <w:b/>
          <w:sz w:val="24"/>
          <w:szCs w:val="24"/>
        </w:rPr>
        <w:t>/2023, do Executivo. Súmula</w:t>
      </w:r>
      <w:r w:rsidR="00121A5F">
        <w:rPr>
          <w:rFonts w:ascii="Times New Roman" w:hAnsi="Times New Roman"/>
          <w:b/>
          <w:sz w:val="24"/>
          <w:szCs w:val="24"/>
        </w:rPr>
        <w:t xml:space="preserve">: </w:t>
      </w:r>
      <w:r w:rsidR="00121A5F" w:rsidRPr="00232A82">
        <w:rPr>
          <w:rFonts w:ascii="Times New Roman" w:hAnsi="Times New Roman"/>
          <w:sz w:val="24"/>
          <w:szCs w:val="24"/>
        </w:rPr>
        <w:t>Abre um</w:t>
      </w:r>
      <w:r w:rsidR="00121A5F">
        <w:rPr>
          <w:rFonts w:ascii="Times New Roman" w:hAnsi="Times New Roman"/>
          <w:sz w:val="24"/>
          <w:szCs w:val="24"/>
        </w:rPr>
        <w:t xml:space="preserve"> Crédito Adicional Especial e dá outras providências. Valor R$537.559,91 (Quinhentos e trinta e sete mil, quinhentos e cinquenta e nove reais e noventa e um centavos). Tais recursos estavam em execução nos exercícios anteriores e serão reabertos para continuar em execução no presente exercício. Os recursos tratados são exclusivos de aplicação em atividades ligadas ao Departamento de Saúde.</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sz w:val="24"/>
          <w:szCs w:val="24"/>
        </w:rPr>
      </w:pPr>
      <w:r>
        <w:rPr>
          <w:rFonts w:ascii="Times New Roman" w:hAnsi="Times New Roman"/>
          <w:b/>
          <w:sz w:val="24"/>
          <w:szCs w:val="24"/>
        </w:rPr>
        <w:t>3</w:t>
      </w:r>
      <w:r w:rsidR="00121A5F">
        <w:rPr>
          <w:rFonts w:ascii="Times New Roman" w:hAnsi="Times New Roman"/>
          <w:b/>
          <w:sz w:val="24"/>
          <w:szCs w:val="24"/>
        </w:rPr>
        <w:t xml:space="preserve"> - Projeto de Lei nº 15</w:t>
      </w:r>
      <w:r w:rsidR="00121A5F" w:rsidRPr="001829CB">
        <w:rPr>
          <w:rFonts w:ascii="Times New Roman" w:hAnsi="Times New Roman"/>
          <w:b/>
          <w:sz w:val="24"/>
          <w:szCs w:val="24"/>
        </w:rPr>
        <w:t>/2023, do Executivo. Súmula</w:t>
      </w:r>
      <w:r w:rsidR="00121A5F">
        <w:rPr>
          <w:rFonts w:ascii="Times New Roman" w:hAnsi="Times New Roman"/>
          <w:b/>
          <w:sz w:val="24"/>
          <w:szCs w:val="24"/>
        </w:rPr>
        <w:t xml:space="preserve">: </w:t>
      </w:r>
      <w:r w:rsidR="00121A5F" w:rsidRPr="00232A82">
        <w:rPr>
          <w:rFonts w:ascii="Times New Roman" w:hAnsi="Times New Roman"/>
          <w:sz w:val="24"/>
          <w:szCs w:val="24"/>
        </w:rPr>
        <w:t>Abre um</w:t>
      </w:r>
      <w:r w:rsidR="00121A5F">
        <w:rPr>
          <w:rFonts w:ascii="Times New Roman" w:hAnsi="Times New Roman"/>
          <w:sz w:val="24"/>
          <w:szCs w:val="24"/>
        </w:rPr>
        <w:t xml:space="preserve"> Crédito Adicional Especial e dá outras providências. Valor R$310.562,04 (Trezentos e dez mil, quinhentos e sessenta e dois reais e quatro centavos). Tais recursos estavam em execução nos exercícios anteriores e serão reabertos para continuar em execução no presente exercício. Os recursos tratados são exclusivos de aplicação em atividades ligadas ao Departamento Municipal de Assistência Social.</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sz w:val="24"/>
          <w:szCs w:val="24"/>
        </w:rPr>
      </w:pPr>
      <w:r>
        <w:rPr>
          <w:rFonts w:ascii="Times New Roman" w:hAnsi="Times New Roman"/>
          <w:b/>
          <w:sz w:val="24"/>
          <w:szCs w:val="24"/>
        </w:rPr>
        <w:t>4</w:t>
      </w:r>
      <w:r w:rsidR="00121A5F">
        <w:rPr>
          <w:rFonts w:ascii="Times New Roman" w:hAnsi="Times New Roman"/>
          <w:b/>
          <w:sz w:val="24"/>
          <w:szCs w:val="24"/>
        </w:rPr>
        <w:t xml:space="preserve"> - Projeto de Lei nº 16</w:t>
      </w:r>
      <w:r w:rsidR="00121A5F" w:rsidRPr="001829CB">
        <w:rPr>
          <w:rFonts w:ascii="Times New Roman" w:hAnsi="Times New Roman"/>
          <w:b/>
          <w:sz w:val="24"/>
          <w:szCs w:val="24"/>
        </w:rPr>
        <w:t>/2023, do Executivo. Súmula</w:t>
      </w:r>
      <w:r w:rsidR="00121A5F">
        <w:rPr>
          <w:rFonts w:ascii="Times New Roman" w:hAnsi="Times New Roman"/>
          <w:b/>
          <w:sz w:val="24"/>
          <w:szCs w:val="24"/>
        </w:rPr>
        <w:t xml:space="preserve">: </w:t>
      </w:r>
      <w:r w:rsidR="00121A5F" w:rsidRPr="002B6BEC">
        <w:rPr>
          <w:rFonts w:ascii="Times New Roman" w:hAnsi="Times New Roman"/>
          <w:sz w:val="24"/>
          <w:szCs w:val="24"/>
        </w:rPr>
        <w:t xml:space="preserve">Autoriza o Executivo Municipal a realizar desapropriação amigável ou judicial das frações ideais dos imóveis que especifica, e dá outras providências. </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Pr="002B6BEC"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b/>
          <w:sz w:val="24"/>
          <w:szCs w:val="24"/>
        </w:rPr>
      </w:pPr>
      <w:r>
        <w:rPr>
          <w:rFonts w:ascii="Times New Roman" w:hAnsi="Times New Roman"/>
          <w:b/>
          <w:sz w:val="24"/>
          <w:szCs w:val="24"/>
        </w:rPr>
        <w:t>5</w:t>
      </w:r>
      <w:r w:rsidR="00121A5F">
        <w:rPr>
          <w:rFonts w:ascii="Times New Roman" w:hAnsi="Times New Roman"/>
          <w:b/>
          <w:sz w:val="24"/>
          <w:szCs w:val="24"/>
        </w:rPr>
        <w:t xml:space="preserve"> - Projeto de Lei nº 17</w:t>
      </w:r>
      <w:r w:rsidR="00121A5F" w:rsidRPr="001829CB">
        <w:rPr>
          <w:rFonts w:ascii="Times New Roman" w:hAnsi="Times New Roman"/>
          <w:b/>
          <w:sz w:val="24"/>
          <w:szCs w:val="24"/>
        </w:rPr>
        <w:t>/2023, do Executivo. Súmula</w:t>
      </w:r>
      <w:r w:rsidR="00121A5F">
        <w:rPr>
          <w:rFonts w:ascii="Times New Roman" w:hAnsi="Times New Roman"/>
          <w:b/>
          <w:sz w:val="24"/>
          <w:szCs w:val="24"/>
        </w:rPr>
        <w:t xml:space="preserve">: </w:t>
      </w:r>
      <w:r w:rsidR="00121A5F" w:rsidRPr="00CC12C0">
        <w:rPr>
          <w:rFonts w:ascii="Times New Roman" w:hAnsi="Times New Roman"/>
          <w:sz w:val="24"/>
          <w:szCs w:val="24"/>
        </w:rPr>
        <w:t xml:space="preserve">Introduz </w:t>
      </w:r>
      <w:r w:rsidR="00121A5F">
        <w:rPr>
          <w:rFonts w:ascii="Times New Roman" w:hAnsi="Times New Roman"/>
          <w:sz w:val="24"/>
          <w:szCs w:val="24"/>
        </w:rPr>
        <w:t xml:space="preserve">alterações no anexo da Lei Municipal nº 3.786/2022, e dá outras providências. Para efetuar a realização de leilão para alienação de bens públicos considerados inservíveis. </w:t>
      </w:r>
      <w:r w:rsidR="00121A5F" w:rsidRPr="00B44EE6">
        <w:rPr>
          <w:rFonts w:ascii="Times New Roman" w:hAnsi="Times New Roman"/>
          <w:b/>
          <w:sz w:val="24"/>
          <w:szCs w:val="24"/>
        </w:rPr>
        <w:t xml:space="preserve">(Dispensa </w:t>
      </w:r>
      <w:r w:rsidR="00121A5F">
        <w:rPr>
          <w:rFonts w:ascii="Times New Roman" w:hAnsi="Times New Roman"/>
          <w:b/>
          <w:sz w:val="24"/>
          <w:szCs w:val="24"/>
        </w:rPr>
        <w:t>d</w:t>
      </w:r>
      <w:r w:rsidR="00121A5F" w:rsidRPr="00B44EE6">
        <w:rPr>
          <w:rFonts w:ascii="Times New Roman" w:hAnsi="Times New Roman"/>
          <w:b/>
          <w:sz w:val="24"/>
          <w:szCs w:val="24"/>
        </w:rPr>
        <w:t>e Interstício)</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b/>
          <w:sz w:val="24"/>
          <w:szCs w:val="24"/>
        </w:rPr>
      </w:pPr>
      <w:r>
        <w:rPr>
          <w:rFonts w:ascii="Times New Roman" w:hAnsi="Times New Roman"/>
          <w:b/>
          <w:sz w:val="24"/>
          <w:szCs w:val="24"/>
        </w:rPr>
        <w:lastRenderedPageBreak/>
        <w:t>6</w:t>
      </w:r>
      <w:r w:rsidR="00121A5F">
        <w:rPr>
          <w:rFonts w:ascii="Times New Roman" w:hAnsi="Times New Roman"/>
          <w:b/>
          <w:sz w:val="24"/>
          <w:szCs w:val="24"/>
        </w:rPr>
        <w:t xml:space="preserve"> - Projeto de Lei nº 18</w:t>
      </w:r>
      <w:r w:rsidR="00121A5F" w:rsidRPr="001829CB">
        <w:rPr>
          <w:rFonts w:ascii="Times New Roman" w:hAnsi="Times New Roman"/>
          <w:b/>
          <w:sz w:val="24"/>
          <w:szCs w:val="24"/>
        </w:rPr>
        <w:t>/2023, do Executivo. Súmula</w:t>
      </w:r>
      <w:r w:rsidR="00121A5F">
        <w:rPr>
          <w:rFonts w:ascii="Times New Roman" w:hAnsi="Times New Roman"/>
          <w:b/>
          <w:sz w:val="24"/>
          <w:szCs w:val="24"/>
        </w:rPr>
        <w:t xml:space="preserve">: </w:t>
      </w:r>
      <w:r w:rsidR="00121A5F" w:rsidRPr="00232A82">
        <w:rPr>
          <w:rFonts w:ascii="Times New Roman" w:hAnsi="Times New Roman"/>
          <w:sz w:val="24"/>
          <w:szCs w:val="24"/>
        </w:rPr>
        <w:t>Abre um</w:t>
      </w:r>
      <w:r w:rsidR="00121A5F">
        <w:rPr>
          <w:rFonts w:ascii="Times New Roman" w:hAnsi="Times New Roman"/>
          <w:sz w:val="24"/>
          <w:szCs w:val="24"/>
        </w:rPr>
        <w:t xml:space="preserve"> Crédito Adicional Especial e dá outras providências. Valor R$795.085,16 (Setecentos e noventa e cinco mil, oitenta e cinco reais e dezesseis centavos). Dotação específica para execução dos recursos oriundos do Governo Estadual, por meio da Secretaria de Estado da Agricultura e do Abastecimento do Paraná (convênio nº 353/2022), o qual será utilizado para aquisição um caminhão traçado com caçamba basculante, destinado ao incentivo do desenvolvimento rural </w:t>
      </w:r>
      <w:proofErr w:type="spellStart"/>
      <w:r w:rsidR="00121A5F">
        <w:rPr>
          <w:rFonts w:ascii="Times New Roman" w:hAnsi="Times New Roman"/>
          <w:sz w:val="24"/>
          <w:szCs w:val="24"/>
        </w:rPr>
        <w:t>sutentável</w:t>
      </w:r>
      <w:proofErr w:type="spellEnd"/>
      <w:r w:rsidR="00121A5F">
        <w:rPr>
          <w:rFonts w:ascii="Times New Roman" w:hAnsi="Times New Roman"/>
          <w:sz w:val="24"/>
          <w:szCs w:val="24"/>
        </w:rPr>
        <w:t>.</w:t>
      </w:r>
      <w:r w:rsidR="00121A5F" w:rsidRPr="00B44EE6">
        <w:rPr>
          <w:rFonts w:ascii="Times New Roman" w:hAnsi="Times New Roman"/>
          <w:b/>
          <w:sz w:val="24"/>
          <w:szCs w:val="24"/>
        </w:rPr>
        <w:t xml:space="preserve"> (Dispensa </w:t>
      </w:r>
      <w:r w:rsidR="00121A5F">
        <w:rPr>
          <w:rFonts w:ascii="Times New Roman" w:hAnsi="Times New Roman"/>
          <w:b/>
          <w:sz w:val="24"/>
          <w:szCs w:val="24"/>
        </w:rPr>
        <w:t>d</w:t>
      </w:r>
      <w:r w:rsidR="00121A5F" w:rsidRPr="00B44EE6">
        <w:rPr>
          <w:rFonts w:ascii="Times New Roman" w:hAnsi="Times New Roman"/>
          <w:b/>
          <w:sz w:val="24"/>
          <w:szCs w:val="24"/>
        </w:rPr>
        <w:t>e Interstício)</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sz w:val="24"/>
          <w:szCs w:val="24"/>
        </w:rPr>
      </w:pPr>
      <w:r>
        <w:rPr>
          <w:rFonts w:ascii="Times New Roman" w:hAnsi="Times New Roman"/>
          <w:b/>
          <w:sz w:val="24"/>
          <w:szCs w:val="24"/>
        </w:rPr>
        <w:t>7</w:t>
      </w:r>
      <w:r w:rsidR="00121A5F" w:rsidRPr="009E7619">
        <w:rPr>
          <w:rFonts w:ascii="Times New Roman" w:hAnsi="Times New Roman"/>
          <w:b/>
          <w:sz w:val="24"/>
          <w:szCs w:val="24"/>
        </w:rPr>
        <w:t xml:space="preserve"> - Projeto de Lei nº 19/2023, do Executivo. Súmula:</w:t>
      </w:r>
      <w:r w:rsidR="00121A5F">
        <w:rPr>
          <w:rFonts w:ascii="Times New Roman" w:hAnsi="Times New Roman"/>
          <w:sz w:val="24"/>
          <w:szCs w:val="24"/>
        </w:rPr>
        <w:t xml:space="preserve"> Abre um Crédito Adicional Especial e dá outras providências. (Valor de R$ 1.864.899,34 – trata-se de Crédito Adicional Especial em razão de não constar no orçamento programa em execução, dotação específica para execução dos recursos oriundos do Governo Estadual, por meio da Secretaria de Estado da Agricultura e do Abastecimento do Paraná, onde se firmou o convênio nº 417/2022, que trata da Central de Distribuição da Merenda Escolar, com a aquisição de veículo, equipamentos e demais materiais de consumo e convênio nº 418/2022, que trata da pavimentação poliédrica da Estada do Ouro Verde até a Igreja do </w:t>
      </w:r>
      <w:proofErr w:type="spellStart"/>
      <w:r w:rsidR="00121A5F">
        <w:rPr>
          <w:rFonts w:ascii="Times New Roman" w:hAnsi="Times New Roman"/>
          <w:sz w:val="24"/>
          <w:szCs w:val="24"/>
        </w:rPr>
        <w:t>Paidaúva</w:t>
      </w:r>
      <w:proofErr w:type="spellEnd"/>
      <w:r w:rsidR="00121A5F">
        <w:rPr>
          <w:rFonts w:ascii="Times New Roman" w:hAnsi="Times New Roman"/>
          <w:sz w:val="24"/>
          <w:szCs w:val="24"/>
        </w:rPr>
        <w:t>).</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121A5F" w:rsidRDefault="00901991" w:rsidP="00121A5F">
      <w:pPr>
        <w:pStyle w:val="SemEspaamento"/>
        <w:spacing w:line="276" w:lineRule="auto"/>
        <w:ind w:right="-1"/>
        <w:jc w:val="both"/>
        <w:rPr>
          <w:rFonts w:ascii="Times New Roman" w:hAnsi="Times New Roman"/>
          <w:sz w:val="24"/>
          <w:szCs w:val="24"/>
        </w:rPr>
      </w:pPr>
      <w:r>
        <w:rPr>
          <w:rFonts w:ascii="Times New Roman" w:hAnsi="Times New Roman"/>
          <w:b/>
          <w:sz w:val="24"/>
          <w:szCs w:val="24"/>
        </w:rPr>
        <w:t>8</w:t>
      </w:r>
      <w:r w:rsidR="00121A5F">
        <w:rPr>
          <w:rFonts w:ascii="Times New Roman" w:hAnsi="Times New Roman"/>
          <w:b/>
          <w:sz w:val="24"/>
          <w:szCs w:val="24"/>
        </w:rPr>
        <w:t xml:space="preserve"> - Projeto de Resolução nº 4</w:t>
      </w:r>
      <w:r w:rsidR="00121A5F" w:rsidRPr="001829CB">
        <w:rPr>
          <w:rFonts w:ascii="Times New Roman" w:hAnsi="Times New Roman"/>
          <w:b/>
          <w:sz w:val="24"/>
          <w:szCs w:val="24"/>
        </w:rPr>
        <w:t xml:space="preserve">/2023, do </w:t>
      </w:r>
      <w:r w:rsidR="00121A5F">
        <w:rPr>
          <w:rFonts w:ascii="Times New Roman" w:hAnsi="Times New Roman"/>
          <w:b/>
          <w:sz w:val="24"/>
          <w:szCs w:val="24"/>
        </w:rPr>
        <w:t>Legislativo</w:t>
      </w:r>
      <w:r w:rsidR="00121A5F" w:rsidRPr="001829CB">
        <w:rPr>
          <w:rFonts w:ascii="Times New Roman" w:hAnsi="Times New Roman"/>
          <w:b/>
          <w:sz w:val="24"/>
          <w:szCs w:val="24"/>
        </w:rPr>
        <w:t>. Súmula</w:t>
      </w:r>
      <w:r w:rsidR="00121A5F">
        <w:rPr>
          <w:rFonts w:ascii="Times New Roman" w:hAnsi="Times New Roman"/>
          <w:b/>
          <w:sz w:val="24"/>
          <w:szCs w:val="24"/>
        </w:rPr>
        <w:t xml:space="preserve">: </w:t>
      </w:r>
      <w:r w:rsidR="00121A5F" w:rsidRPr="009B1600">
        <w:rPr>
          <w:rFonts w:ascii="Times New Roman" w:hAnsi="Times New Roman"/>
          <w:sz w:val="24"/>
          <w:szCs w:val="24"/>
        </w:rPr>
        <w:t>Dispõe sobre a criação da Procuradoria da Mulher no âmbito do Poder Legislativo do Município de Ivaiporã e dá outras providências.</w:t>
      </w:r>
    </w:p>
    <w:p w:rsidR="00901991" w:rsidRDefault="00901991" w:rsidP="00901991">
      <w:pPr>
        <w:pStyle w:val="SemEspaamento"/>
        <w:spacing w:line="276" w:lineRule="auto"/>
        <w:ind w:right="-1"/>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901991" w:rsidRPr="009B1600" w:rsidRDefault="00901991" w:rsidP="00901991">
      <w:pPr>
        <w:pStyle w:val="SemEspaamento"/>
        <w:spacing w:line="276" w:lineRule="auto"/>
        <w:ind w:right="-1"/>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w:t>
      </w:r>
    </w:p>
    <w:p w:rsidR="002012ED" w:rsidRDefault="00901991" w:rsidP="002012ED">
      <w:pPr>
        <w:pStyle w:val="SemEspaamento"/>
        <w:spacing w:line="276" w:lineRule="auto"/>
        <w:ind w:right="-1"/>
        <w:jc w:val="both"/>
        <w:rPr>
          <w:rFonts w:ascii="Times New Roman" w:hAnsi="Times New Roman"/>
          <w:sz w:val="24"/>
          <w:szCs w:val="24"/>
        </w:rPr>
      </w:pPr>
      <w:r>
        <w:rPr>
          <w:rFonts w:ascii="Times New Roman" w:hAnsi="Times New Roman"/>
          <w:b/>
          <w:sz w:val="24"/>
          <w:szCs w:val="24"/>
        </w:rPr>
        <w:t>9</w:t>
      </w:r>
      <w:r w:rsidR="002012ED" w:rsidRPr="00F84C2A">
        <w:rPr>
          <w:rFonts w:ascii="Times New Roman" w:hAnsi="Times New Roman"/>
          <w:b/>
          <w:sz w:val="24"/>
          <w:szCs w:val="24"/>
        </w:rPr>
        <w:t xml:space="preserve"> - Ofício nº 166-OPD-GP</w:t>
      </w:r>
      <w:r w:rsidR="002012ED" w:rsidRPr="00F84C2A">
        <w:rPr>
          <w:rFonts w:ascii="Times New Roman" w:hAnsi="Times New Roman"/>
          <w:sz w:val="24"/>
          <w:szCs w:val="24"/>
        </w:rPr>
        <w:t>, referente ao Acórdã</w:t>
      </w:r>
      <w:r w:rsidR="002012ED">
        <w:rPr>
          <w:rFonts w:ascii="Times New Roman" w:hAnsi="Times New Roman"/>
          <w:sz w:val="24"/>
          <w:szCs w:val="24"/>
        </w:rPr>
        <w:t>o</w:t>
      </w:r>
      <w:r w:rsidR="002012ED" w:rsidRPr="00F84C2A">
        <w:rPr>
          <w:rFonts w:ascii="Times New Roman" w:hAnsi="Times New Roman"/>
          <w:sz w:val="24"/>
          <w:szCs w:val="24"/>
        </w:rPr>
        <w:t xml:space="preserve"> de Parecer Prévio nº 233/22 - Primeira Câmara - Prestação de contas do Sr. Miguel Roberto do Amaral como Prefeito de Ivaiporã, no exerc</w:t>
      </w:r>
      <w:r w:rsidR="002012ED" w:rsidRPr="00857D9F">
        <w:rPr>
          <w:rFonts w:ascii="Times New Roman" w:hAnsi="Times New Roman"/>
          <w:sz w:val="24"/>
          <w:szCs w:val="24"/>
        </w:rPr>
        <w:t>ício de 2020.</w:t>
      </w:r>
    </w:p>
    <w:p w:rsidR="002012ED" w:rsidRDefault="00901991" w:rsidP="002012ED">
      <w:pPr>
        <w:pStyle w:val="SemEspaamento"/>
        <w:spacing w:line="276" w:lineRule="auto"/>
        <w:ind w:right="-1"/>
        <w:jc w:val="both"/>
        <w:rPr>
          <w:rFonts w:ascii="Times New Roman" w:hAnsi="Times New Roman"/>
          <w:sz w:val="24"/>
          <w:szCs w:val="24"/>
        </w:rPr>
      </w:pPr>
      <w:r>
        <w:rPr>
          <w:rFonts w:ascii="Times New Roman" w:hAnsi="Times New Roman"/>
          <w:b/>
          <w:sz w:val="24"/>
          <w:szCs w:val="24"/>
        </w:rPr>
        <w:t>10</w:t>
      </w:r>
      <w:r w:rsidR="002012ED" w:rsidRPr="00857D9F">
        <w:rPr>
          <w:rFonts w:ascii="Times New Roman" w:hAnsi="Times New Roman"/>
          <w:b/>
          <w:sz w:val="24"/>
          <w:szCs w:val="24"/>
        </w:rPr>
        <w:t xml:space="preserve"> - Ofícios nº 271/23-OPD-GP</w:t>
      </w:r>
      <w:r w:rsidR="002012ED" w:rsidRPr="00857D9F">
        <w:rPr>
          <w:rFonts w:ascii="Times New Roman" w:hAnsi="Times New Roman"/>
          <w:sz w:val="24"/>
          <w:szCs w:val="24"/>
        </w:rPr>
        <w:t>, referente ao Acórdão de Parecer Prévio nº 356/22 - Segunda Câmara - Prestação de contas do Sr. Luiz Carlos Gil como Prefeito de Ivaiporã, no exercício de 2021.</w:t>
      </w:r>
    </w:p>
    <w:p w:rsidR="002012ED" w:rsidRPr="00F827DC" w:rsidRDefault="002012ED" w:rsidP="002012ED">
      <w:pPr>
        <w:pStyle w:val="SemEspaamento"/>
        <w:spacing w:line="276" w:lineRule="auto"/>
        <w:ind w:right="-1"/>
        <w:jc w:val="both"/>
        <w:rPr>
          <w:rFonts w:ascii="Times New Roman" w:hAnsi="Times New Roman"/>
          <w:sz w:val="24"/>
          <w:szCs w:val="24"/>
        </w:rPr>
      </w:pPr>
    </w:p>
    <w:sectPr w:rsidR="002012ED" w:rsidRPr="00F827DC" w:rsidSect="0016386C">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6E" w:rsidRDefault="0032096E" w:rsidP="005927EA">
      <w:pPr>
        <w:spacing w:after="0" w:line="240" w:lineRule="auto"/>
      </w:pPr>
      <w:r>
        <w:separator/>
      </w:r>
    </w:p>
  </w:endnote>
  <w:endnote w:type="continuationSeparator" w:id="0">
    <w:p w:rsidR="0032096E" w:rsidRDefault="0032096E"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6E" w:rsidRDefault="0032096E" w:rsidP="005927EA">
      <w:pPr>
        <w:spacing w:after="0" w:line="240" w:lineRule="auto"/>
      </w:pPr>
      <w:r>
        <w:separator/>
      </w:r>
    </w:p>
  </w:footnote>
  <w:footnote w:type="continuationSeparator" w:id="0">
    <w:p w:rsidR="0032096E" w:rsidRDefault="0032096E"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7A7032" w:rsidRPr="007A7032">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7A7032" w:rsidRPr="007A7032">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1D34"/>
    <w:multiLevelType w:val="hybridMultilevel"/>
    <w:tmpl w:val="F322F80A"/>
    <w:lvl w:ilvl="0" w:tplc="538A6A8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145EE"/>
    <w:rsid w:val="00027422"/>
    <w:rsid w:val="00035107"/>
    <w:rsid w:val="000407E2"/>
    <w:rsid w:val="0004091A"/>
    <w:rsid w:val="00042D06"/>
    <w:rsid w:val="000443FE"/>
    <w:rsid w:val="00047095"/>
    <w:rsid w:val="00055483"/>
    <w:rsid w:val="00061CEA"/>
    <w:rsid w:val="000709A9"/>
    <w:rsid w:val="00081AAC"/>
    <w:rsid w:val="00081F47"/>
    <w:rsid w:val="00082FEA"/>
    <w:rsid w:val="000836D5"/>
    <w:rsid w:val="000916CD"/>
    <w:rsid w:val="00092BE0"/>
    <w:rsid w:val="000935F4"/>
    <w:rsid w:val="00097948"/>
    <w:rsid w:val="000A3542"/>
    <w:rsid w:val="000A58C4"/>
    <w:rsid w:val="000B2B94"/>
    <w:rsid w:val="000B50C7"/>
    <w:rsid w:val="000C1EEA"/>
    <w:rsid w:val="000C6A74"/>
    <w:rsid w:val="000D1CD0"/>
    <w:rsid w:val="000D4FBE"/>
    <w:rsid w:val="000E0779"/>
    <w:rsid w:val="000F63DA"/>
    <w:rsid w:val="000F68CE"/>
    <w:rsid w:val="000F7FD2"/>
    <w:rsid w:val="00121A5F"/>
    <w:rsid w:val="001222F0"/>
    <w:rsid w:val="00134E36"/>
    <w:rsid w:val="00143F87"/>
    <w:rsid w:val="00146B5F"/>
    <w:rsid w:val="00152767"/>
    <w:rsid w:val="00152979"/>
    <w:rsid w:val="00154211"/>
    <w:rsid w:val="0016386C"/>
    <w:rsid w:val="001661AE"/>
    <w:rsid w:val="00166CB1"/>
    <w:rsid w:val="0017237D"/>
    <w:rsid w:val="00174FAF"/>
    <w:rsid w:val="00176A52"/>
    <w:rsid w:val="00177716"/>
    <w:rsid w:val="0019353B"/>
    <w:rsid w:val="0019428A"/>
    <w:rsid w:val="001950D7"/>
    <w:rsid w:val="001A33F2"/>
    <w:rsid w:val="001A5999"/>
    <w:rsid w:val="001C00A9"/>
    <w:rsid w:val="001C078C"/>
    <w:rsid w:val="001C718A"/>
    <w:rsid w:val="001D5491"/>
    <w:rsid w:val="001E2554"/>
    <w:rsid w:val="001F0C6D"/>
    <w:rsid w:val="001F1AC0"/>
    <w:rsid w:val="001F65D5"/>
    <w:rsid w:val="002012ED"/>
    <w:rsid w:val="00210146"/>
    <w:rsid w:val="002101A1"/>
    <w:rsid w:val="002132D4"/>
    <w:rsid w:val="002133D4"/>
    <w:rsid w:val="00214032"/>
    <w:rsid w:val="00236F08"/>
    <w:rsid w:val="0025074F"/>
    <w:rsid w:val="002515AB"/>
    <w:rsid w:val="00252955"/>
    <w:rsid w:val="00255DA0"/>
    <w:rsid w:val="0026271D"/>
    <w:rsid w:val="00265492"/>
    <w:rsid w:val="00287B81"/>
    <w:rsid w:val="00294A6E"/>
    <w:rsid w:val="0029652C"/>
    <w:rsid w:val="002B4ED1"/>
    <w:rsid w:val="002D381E"/>
    <w:rsid w:val="002D3FDC"/>
    <w:rsid w:val="002D5D49"/>
    <w:rsid w:val="002D728A"/>
    <w:rsid w:val="002E44EC"/>
    <w:rsid w:val="002F7737"/>
    <w:rsid w:val="0031490E"/>
    <w:rsid w:val="0032096E"/>
    <w:rsid w:val="003275E2"/>
    <w:rsid w:val="00333993"/>
    <w:rsid w:val="00341727"/>
    <w:rsid w:val="00353DC9"/>
    <w:rsid w:val="00355915"/>
    <w:rsid w:val="003730CF"/>
    <w:rsid w:val="00375134"/>
    <w:rsid w:val="00387AFF"/>
    <w:rsid w:val="00387CF7"/>
    <w:rsid w:val="00395003"/>
    <w:rsid w:val="00396B69"/>
    <w:rsid w:val="003A3CF2"/>
    <w:rsid w:val="003C2BE9"/>
    <w:rsid w:val="003C4C2C"/>
    <w:rsid w:val="003E6E9C"/>
    <w:rsid w:val="003F2785"/>
    <w:rsid w:val="00405B12"/>
    <w:rsid w:val="004067BC"/>
    <w:rsid w:val="00417583"/>
    <w:rsid w:val="004177EC"/>
    <w:rsid w:val="00436CCC"/>
    <w:rsid w:val="00450229"/>
    <w:rsid w:val="00452627"/>
    <w:rsid w:val="0045532B"/>
    <w:rsid w:val="00462EBA"/>
    <w:rsid w:val="00482C8E"/>
    <w:rsid w:val="00483B0D"/>
    <w:rsid w:val="004868EB"/>
    <w:rsid w:val="00486B26"/>
    <w:rsid w:val="00493CAA"/>
    <w:rsid w:val="004D16B7"/>
    <w:rsid w:val="004D76E9"/>
    <w:rsid w:val="004D7BC2"/>
    <w:rsid w:val="004E389E"/>
    <w:rsid w:val="004E5B27"/>
    <w:rsid w:val="004F3627"/>
    <w:rsid w:val="004F5B50"/>
    <w:rsid w:val="00507FA9"/>
    <w:rsid w:val="0052113D"/>
    <w:rsid w:val="00521AB8"/>
    <w:rsid w:val="00523717"/>
    <w:rsid w:val="005304EA"/>
    <w:rsid w:val="005444B6"/>
    <w:rsid w:val="00544F89"/>
    <w:rsid w:val="00546010"/>
    <w:rsid w:val="00560C2F"/>
    <w:rsid w:val="00565E6A"/>
    <w:rsid w:val="005927EA"/>
    <w:rsid w:val="005A19F2"/>
    <w:rsid w:val="005B0A6D"/>
    <w:rsid w:val="005D30F6"/>
    <w:rsid w:val="005D3FB9"/>
    <w:rsid w:val="005E105D"/>
    <w:rsid w:val="005F0AAB"/>
    <w:rsid w:val="005F5CB9"/>
    <w:rsid w:val="005F5F82"/>
    <w:rsid w:val="005F68C5"/>
    <w:rsid w:val="005F7165"/>
    <w:rsid w:val="005F746F"/>
    <w:rsid w:val="006003C4"/>
    <w:rsid w:val="00602B53"/>
    <w:rsid w:val="006045C9"/>
    <w:rsid w:val="00606077"/>
    <w:rsid w:val="00610AB3"/>
    <w:rsid w:val="00610C9C"/>
    <w:rsid w:val="00616568"/>
    <w:rsid w:val="00622249"/>
    <w:rsid w:val="006257EC"/>
    <w:rsid w:val="00630323"/>
    <w:rsid w:val="006330FD"/>
    <w:rsid w:val="00634E47"/>
    <w:rsid w:val="00640179"/>
    <w:rsid w:val="00640D4B"/>
    <w:rsid w:val="00646C12"/>
    <w:rsid w:val="00663B48"/>
    <w:rsid w:val="00666167"/>
    <w:rsid w:val="006661D6"/>
    <w:rsid w:val="006859D3"/>
    <w:rsid w:val="00685EAF"/>
    <w:rsid w:val="006A081C"/>
    <w:rsid w:val="006A2A43"/>
    <w:rsid w:val="006B37A2"/>
    <w:rsid w:val="006C0490"/>
    <w:rsid w:val="006C0F8C"/>
    <w:rsid w:val="006C2365"/>
    <w:rsid w:val="006C2C96"/>
    <w:rsid w:val="006E32B1"/>
    <w:rsid w:val="006E4EE8"/>
    <w:rsid w:val="006F3FF7"/>
    <w:rsid w:val="007045C2"/>
    <w:rsid w:val="00705F0E"/>
    <w:rsid w:val="007077F2"/>
    <w:rsid w:val="00710AAA"/>
    <w:rsid w:val="00711B78"/>
    <w:rsid w:val="0071207F"/>
    <w:rsid w:val="00717DFE"/>
    <w:rsid w:val="007257BA"/>
    <w:rsid w:val="00732536"/>
    <w:rsid w:val="00740D0D"/>
    <w:rsid w:val="007543B0"/>
    <w:rsid w:val="00754ECF"/>
    <w:rsid w:val="00763C66"/>
    <w:rsid w:val="00771E95"/>
    <w:rsid w:val="00772DFE"/>
    <w:rsid w:val="00773A73"/>
    <w:rsid w:val="0077638A"/>
    <w:rsid w:val="00791151"/>
    <w:rsid w:val="00791699"/>
    <w:rsid w:val="007926FE"/>
    <w:rsid w:val="007946A3"/>
    <w:rsid w:val="007A0CAD"/>
    <w:rsid w:val="007A4E75"/>
    <w:rsid w:val="007A6EBA"/>
    <w:rsid w:val="007A7032"/>
    <w:rsid w:val="007A7ECD"/>
    <w:rsid w:val="007C20E4"/>
    <w:rsid w:val="007E2222"/>
    <w:rsid w:val="007F017D"/>
    <w:rsid w:val="007F2128"/>
    <w:rsid w:val="007F2B27"/>
    <w:rsid w:val="007F4B3C"/>
    <w:rsid w:val="007F61BB"/>
    <w:rsid w:val="007F71E0"/>
    <w:rsid w:val="007F7698"/>
    <w:rsid w:val="0080003B"/>
    <w:rsid w:val="008014CF"/>
    <w:rsid w:val="00805D0E"/>
    <w:rsid w:val="008141BF"/>
    <w:rsid w:val="00814372"/>
    <w:rsid w:val="0081737F"/>
    <w:rsid w:val="00821F1B"/>
    <w:rsid w:val="00835647"/>
    <w:rsid w:val="00837A06"/>
    <w:rsid w:val="00847FCE"/>
    <w:rsid w:val="008541C5"/>
    <w:rsid w:val="00855998"/>
    <w:rsid w:val="008613C0"/>
    <w:rsid w:val="00862771"/>
    <w:rsid w:val="00864431"/>
    <w:rsid w:val="00882D5B"/>
    <w:rsid w:val="008916BC"/>
    <w:rsid w:val="00895434"/>
    <w:rsid w:val="008A6C03"/>
    <w:rsid w:val="008A7EDC"/>
    <w:rsid w:val="008B7DAE"/>
    <w:rsid w:val="008C0F4D"/>
    <w:rsid w:val="008C4679"/>
    <w:rsid w:val="008D094A"/>
    <w:rsid w:val="008D1FA8"/>
    <w:rsid w:val="008D298F"/>
    <w:rsid w:val="008F5A19"/>
    <w:rsid w:val="008F6D1B"/>
    <w:rsid w:val="00901991"/>
    <w:rsid w:val="00905722"/>
    <w:rsid w:val="00913A7A"/>
    <w:rsid w:val="009143DE"/>
    <w:rsid w:val="00916CDF"/>
    <w:rsid w:val="00920820"/>
    <w:rsid w:val="00920C85"/>
    <w:rsid w:val="00922927"/>
    <w:rsid w:val="0092526A"/>
    <w:rsid w:val="00926641"/>
    <w:rsid w:val="00926CAA"/>
    <w:rsid w:val="00930AF4"/>
    <w:rsid w:val="009359D6"/>
    <w:rsid w:val="0094015D"/>
    <w:rsid w:val="00940DDF"/>
    <w:rsid w:val="0095159D"/>
    <w:rsid w:val="00955880"/>
    <w:rsid w:val="009573C7"/>
    <w:rsid w:val="0096465D"/>
    <w:rsid w:val="00967898"/>
    <w:rsid w:val="0097281F"/>
    <w:rsid w:val="00973269"/>
    <w:rsid w:val="00974857"/>
    <w:rsid w:val="009762BE"/>
    <w:rsid w:val="00980F19"/>
    <w:rsid w:val="009821AD"/>
    <w:rsid w:val="009840EB"/>
    <w:rsid w:val="00987F59"/>
    <w:rsid w:val="00996E4A"/>
    <w:rsid w:val="009A364A"/>
    <w:rsid w:val="009A3D23"/>
    <w:rsid w:val="009B3B31"/>
    <w:rsid w:val="009B4480"/>
    <w:rsid w:val="009B5C3A"/>
    <w:rsid w:val="009E2CEC"/>
    <w:rsid w:val="009F1E8B"/>
    <w:rsid w:val="009F2143"/>
    <w:rsid w:val="009F289E"/>
    <w:rsid w:val="009F32B4"/>
    <w:rsid w:val="00A04BE7"/>
    <w:rsid w:val="00A07F2E"/>
    <w:rsid w:val="00A13195"/>
    <w:rsid w:val="00A34EFD"/>
    <w:rsid w:val="00A408F2"/>
    <w:rsid w:val="00A46076"/>
    <w:rsid w:val="00A4624F"/>
    <w:rsid w:val="00A54438"/>
    <w:rsid w:val="00A55028"/>
    <w:rsid w:val="00A56E96"/>
    <w:rsid w:val="00A60565"/>
    <w:rsid w:val="00A66464"/>
    <w:rsid w:val="00A73601"/>
    <w:rsid w:val="00A775DF"/>
    <w:rsid w:val="00A86CC8"/>
    <w:rsid w:val="00A9685E"/>
    <w:rsid w:val="00A96A6E"/>
    <w:rsid w:val="00AA4749"/>
    <w:rsid w:val="00AA7661"/>
    <w:rsid w:val="00AA79B5"/>
    <w:rsid w:val="00AB25FA"/>
    <w:rsid w:val="00AB46D2"/>
    <w:rsid w:val="00AC06BB"/>
    <w:rsid w:val="00AC11BD"/>
    <w:rsid w:val="00AC276C"/>
    <w:rsid w:val="00AD2047"/>
    <w:rsid w:val="00AE6AAD"/>
    <w:rsid w:val="00AE7425"/>
    <w:rsid w:val="00AF0F58"/>
    <w:rsid w:val="00AF2546"/>
    <w:rsid w:val="00B167EB"/>
    <w:rsid w:val="00B17594"/>
    <w:rsid w:val="00B353E8"/>
    <w:rsid w:val="00B35C27"/>
    <w:rsid w:val="00B36C66"/>
    <w:rsid w:val="00B43F63"/>
    <w:rsid w:val="00B44086"/>
    <w:rsid w:val="00B46E15"/>
    <w:rsid w:val="00B47AFD"/>
    <w:rsid w:val="00B51848"/>
    <w:rsid w:val="00B545E7"/>
    <w:rsid w:val="00B56380"/>
    <w:rsid w:val="00B57808"/>
    <w:rsid w:val="00B6208C"/>
    <w:rsid w:val="00B64173"/>
    <w:rsid w:val="00B70CAA"/>
    <w:rsid w:val="00B76720"/>
    <w:rsid w:val="00B81FFC"/>
    <w:rsid w:val="00B8340D"/>
    <w:rsid w:val="00B835A7"/>
    <w:rsid w:val="00B85905"/>
    <w:rsid w:val="00B86E9B"/>
    <w:rsid w:val="00B91D26"/>
    <w:rsid w:val="00B96BE2"/>
    <w:rsid w:val="00B9750F"/>
    <w:rsid w:val="00BB7024"/>
    <w:rsid w:val="00BC3345"/>
    <w:rsid w:val="00BC6AC4"/>
    <w:rsid w:val="00BC7EC9"/>
    <w:rsid w:val="00BD2698"/>
    <w:rsid w:val="00BE2043"/>
    <w:rsid w:val="00BE6558"/>
    <w:rsid w:val="00BF2BC1"/>
    <w:rsid w:val="00BF33C1"/>
    <w:rsid w:val="00C0174F"/>
    <w:rsid w:val="00C05B99"/>
    <w:rsid w:val="00C13749"/>
    <w:rsid w:val="00C20D81"/>
    <w:rsid w:val="00C40DED"/>
    <w:rsid w:val="00C553D7"/>
    <w:rsid w:val="00C767ED"/>
    <w:rsid w:val="00C77177"/>
    <w:rsid w:val="00C8176D"/>
    <w:rsid w:val="00C85B4A"/>
    <w:rsid w:val="00C86746"/>
    <w:rsid w:val="00C87CFC"/>
    <w:rsid w:val="00C92BAC"/>
    <w:rsid w:val="00C96767"/>
    <w:rsid w:val="00C96BAD"/>
    <w:rsid w:val="00CB5677"/>
    <w:rsid w:val="00CC3398"/>
    <w:rsid w:val="00CC6726"/>
    <w:rsid w:val="00CD1AFF"/>
    <w:rsid w:val="00CD61EF"/>
    <w:rsid w:val="00CE2E90"/>
    <w:rsid w:val="00CF1AE3"/>
    <w:rsid w:val="00D02690"/>
    <w:rsid w:val="00D12D0B"/>
    <w:rsid w:val="00D15B72"/>
    <w:rsid w:val="00D17D5E"/>
    <w:rsid w:val="00D229C0"/>
    <w:rsid w:val="00D23865"/>
    <w:rsid w:val="00D33154"/>
    <w:rsid w:val="00D349A3"/>
    <w:rsid w:val="00D36EAC"/>
    <w:rsid w:val="00D427FD"/>
    <w:rsid w:val="00D42A12"/>
    <w:rsid w:val="00D47C4C"/>
    <w:rsid w:val="00D517AC"/>
    <w:rsid w:val="00D54503"/>
    <w:rsid w:val="00D55004"/>
    <w:rsid w:val="00D569C3"/>
    <w:rsid w:val="00D56B4B"/>
    <w:rsid w:val="00D774CD"/>
    <w:rsid w:val="00D87213"/>
    <w:rsid w:val="00D934F6"/>
    <w:rsid w:val="00D940AE"/>
    <w:rsid w:val="00D9727C"/>
    <w:rsid w:val="00DA03AE"/>
    <w:rsid w:val="00DA07DE"/>
    <w:rsid w:val="00DA0ECB"/>
    <w:rsid w:val="00DA3BE8"/>
    <w:rsid w:val="00DA3F2C"/>
    <w:rsid w:val="00DA537E"/>
    <w:rsid w:val="00DA703D"/>
    <w:rsid w:val="00DB1E32"/>
    <w:rsid w:val="00DC483A"/>
    <w:rsid w:val="00DD2D51"/>
    <w:rsid w:val="00DD3652"/>
    <w:rsid w:val="00DD392C"/>
    <w:rsid w:val="00DF0772"/>
    <w:rsid w:val="00DF0C4F"/>
    <w:rsid w:val="00DF2FA4"/>
    <w:rsid w:val="00E00937"/>
    <w:rsid w:val="00E00E4D"/>
    <w:rsid w:val="00E02197"/>
    <w:rsid w:val="00E04305"/>
    <w:rsid w:val="00E134CE"/>
    <w:rsid w:val="00E1547B"/>
    <w:rsid w:val="00E219F8"/>
    <w:rsid w:val="00E3154A"/>
    <w:rsid w:val="00E333E6"/>
    <w:rsid w:val="00E3499A"/>
    <w:rsid w:val="00E36B09"/>
    <w:rsid w:val="00E46313"/>
    <w:rsid w:val="00E60A9A"/>
    <w:rsid w:val="00E66AF9"/>
    <w:rsid w:val="00E72523"/>
    <w:rsid w:val="00E87AF2"/>
    <w:rsid w:val="00E90DBB"/>
    <w:rsid w:val="00E91FB0"/>
    <w:rsid w:val="00E978B1"/>
    <w:rsid w:val="00EA3C38"/>
    <w:rsid w:val="00EB543B"/>
    <w:rsid w:val="00EB552D"/>
    <w:rsid w:val="00ED11CF"/>
    <w:rsid w:val="00ED168E"/>
    <w:rsid w:val="00EE0212"/>
    <w:rsid w:val="00EF1680"/>
    <w:rsid w:val="00EF3128"/>
    <w:rsid w:val="00F045B4"/>
    <w:rsid w:val="00F116EC"/>
    <w:rsid w:val="00F11DE0"/>
    <w:rsid w:val="00F1315D"/>
    <w:rsid w:val="00F170C2"/>
    <w:rsid w:val="00F205E1"/>
    <w:rsid w:val="00F206A2"/>
    <w:rsid w:val="00F240B6"/>
    <w:rsid w:val="00F25118"/>
    <w:rsid w:val="00F339AE"/>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B0CE9"/>
    <w:rsid w:val="00FC35A1"/>
    <w:rsid w:val="00FC678A"/>
    <w:rsid w:val="00FD2A8D"/>
    <w:rsid w:val="00FE06CA"/>
    <w:rsid w:val="00FF0203"/>
    <w:rsid w:val="00FF3A7F"/>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2A0E"/>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624963473">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010181483">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587302952">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824850464">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 w:id="1970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FC41-1D3C-457C-8076-0023D7A9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953</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3</cp:revision>
  <cp:lastPrinted>2023-03-27T16:38:00Z</cp:lastPrinted>
  <dcterms:created xsi:type="dcterms:W3CDTF">2023-03-27T16:26:00Z</dcterms:created>
  <dcterms:modified xsi:type="dcterms:W3CDTF">2023-03-27T16:46:00Z</dcterms:modified>
</cp:coreProperties>
</file>