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16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169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16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87AF2" w:rsidRDefault="00E87AF2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FCE" w:rsidRDefault="00847FCE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83A" w:rsidRDefault="00DC483A" w:rsidP="00DC483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E2644C">
        <w:rPr>
          <w:rFonts w:ascii="Times New Roman" w:hAnsi="Times New Roman"/>
          <w:b/>
          <w:sz w:val="24"/>
          <w:szCs w:val="24"/>
        </w:rPr>
        <w:t xml:space="preserve"> - Projeto de Lei nº 7/2023, do Executivo. Súmula</w:t>
      </w:r>
      <w:r w:rsidRPr="00E2644C">
        <w:rPr>
          <w:rFonts w:ascii="Times New Roman" w:hAnsi="Times New Roman"/>
          <w:sz w:val="24"/>
          <w:szCs w:val="24"/>
        </w:rPr>
        <w:t>: Institui o Sistema Municipal de Cultura - SIMCULT do Município de Ivaiporã, e dá outras providências.</w:t>
      </w:r>
    </w:p>
    <w:p w:rsidR="00DC483A" w:rsidRDefault="00DC483A" w:rsidP="00DC483A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DC483A" w:rsidRPr="00E2644C" w:rsidRDefault="00DC483A" w:rsidP="00DC483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DC483A" w:rsidRDefault="00DC483A" w:rsidP="00DC483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2644C">
        <w:rPr>
          <w:rFonts w:ascii="Times New Roman" w:hAnsi="Times New Roman"/>
          <w:b/>
          <w:sz w:val="24"/>
          <w:szCs w:val="24"/>
        </w:rPr>
        <w:t xml:space="preserve"> - Projeto de Lei nº 9/2023, do Executivo. Súmula</w:t>
      </w:r>
      <w:r w:rsidRPr="00E2644C">
        <w:rPr>
          <w:rFonts w:ascii="Times New Roman" w:hAnsi="Times New Roman"/>
          <w:sz w:val="24"/>
          <w:szCs w:val="24"/>
        </w:rPr>
        <w:t>: Introduz alterações na Lei Municipal nº 2.866, de 20 de setembro de 2016, e dá outras providências.</w:t>
      </w:r>
    </w:p>
    <w:p w:rsidR="00DC483A" w:rsidRDefault="00DC483A" w:rsidP="00DC483A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DC483A" w:rsidRDefault="00DC483A" w:rsidP="00DC483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1D5491" w:rsidRPr="00B0114E" w:rsidRDefault="001D5491" w:rsidP="001D5491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D5491">
        <w:rPr>
          <w:rFonts w:ascii="Times New Roman" w:hAnsi="Times New Roman"/>
          <w:b/>
          <w:sz w:val="24"/>
          <w:szCs w:val="24"/>
        </w:rPr>
        <w:t xml:space="preserve"> - Projeto de Lei nº 10/2023, do Executivo. Súmula</w:t>
      </w:r>
      <w:r w:rsidRPr="001D5491">
        <w:rPr>
          <w:rFonts w:ascii="Times New Roman" w:hAnsi="Times New Roman"/>
          <w:sz w:val="24"/>
          <w:szCs w:val="24"/>
        </w:rPr>
        <w:t>: Introduz alterações na Lei Municipal nº 3.592, de 1º de setembro de 2021, que dispõe sobre a contratação de pessoal por tempo determinado, para a prestação de serviços no Departamento Municipal de Saúde, de forma a suprir a necessidade temporária de excepcional interesse público, e dá outras providências.</w:t>
      </w:r>
    </w:p>
    <w:p w:rsidR="001D5491" w:rsidRDefault="001D5491" w:rsidP="001D5491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1D5491" w:rsidRDefault="001D5491" w:rsidP="001D5491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DC483A" w:rsidRDefault="001D5491" w:rsidP="00DC483A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C483A" w:rsidRPr="00616630">
        <w:rPr>
          <w:rFonts w:ascii="Times New Roman" w:hAnsi="Times New Roman"/>
          <w:b/>
          <w:sz w:val="24"/>
          <w:szCs w:val="24"/>
        </w:rPr>
        <w:t xml:space="preserve"> - Projeto de Decreto nº 2/2023, do Legislativo. Súmula</w:t>
      </w:r>
      <w:r w:rsidR="00DC483A">
        <w:rPr>
          <w:rFonts w:ascii="Times New Roman" w:hAnsi="Times New Roman"/>
          <w:sz w:val="24"/>
          <w:szCs w:val="24"/>
        </w:rPr>
        <w:t xml:space="preserve">: Autoriza a concessão de licença sem remuneração ao Prefeito Municipal, Sr. Luiz Carlos Gil, e dá outras providências. </w:t>
      </w:r>
    </w:p>
    <w:p w:rsidR="00DC483A" w:rsidRDefault="00DC483A" w:rsidP="00DC483A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ED168E" w:rsidRDefault="00DC483A" w:rsidP="00ED168E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  <w:bookmarkStart w:id="0" w:name="_GoBack"/>
      <w:r w:rsidR="00ED168E" w:rsidRPr="00ED168E">
        <w:rPr>
          <w:rFonts w:ascii="Times New Roman" w:eastAsia="Palatino Linotype" w:hAnsi="Times New Roman"/>
          <w:b/>
          <w:sz w:val="24"/>
          <w:szCs w:val="24"/>
        </w:rPr>
        <w:t>5</w:t>
      </w:r>
      <w:bookmarkEnd w:id="0"/>
      <w:r w:rsidR="00ED168E" w:rsidRPr="006C5CC9">
        <w:rPr>
          <w:rFonts w:ascii="Times New Roman" w:hAnsi="Times New Roman"/>
          <w:b/>
          <w:sz w:val="24"/>
          <w:szCs w:val="24"/>
        </w:rPr>
        <w:t xml:space="preserve"> - Projeto de Lei nº 5/2023, do Legislativo. Autoria: Gertrudes </w:t>
      </w:r>
      <w:proofErr w:type="spellStart"/>
      <w:r w:rsidR="00ED168E" w:rsidRPr="006C5CC9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="00ED168E" w:rsidRPr="006C5CC9">
        <w:rPr>
          <w:rFonts w:ascii="Times New Roman" w:hAnsi="Times New Roman"/>
          <w:b/>
          <w:sz w:val="24"/>
          <w:szCs w:val="24"/>
        </w:rPr>
        <w:t xml:space="preserve"> e demais Vereadores. Súmula:</w:t>
      </w:r>
      <w:r w:rsidR="00ED168E" w:rsidRPr="006C5CC9">
        <w:rPr>
          <w:rFonts w:ascii="Times New Roman" w:hAnsi="Times New Roman"/>
          <w:sz w:val="24"/>
          <w:szCs w:val="24"/>
        </w:rPr>
        <w:t xml:space="preserve"> Denomina-se “Edson Arantes do Nascimento - Rei Pelé” o campo de futebol ao lado do Estádio Municipal </w:t>
      </w:r>
      <w:proofErr w:type="spellStart"/>
      <w:r w:rsidR="00ED168E" w:rsidRPr="006C5CC9">
        <w:rPr>
          <w:rFonts w:ascii="Times New Roman" w:hAnsi="Times New Roman"/>
          <w:sz w:val="24"/>
          <w:szCs w:val="24"/>
        </w:rPr>
        <w:t>Sapecadão</w:t>
      </w:r>
      <w:proofErr w:type="spellEnd"/>
      <w:r w:rsidR="00ED168E">
        <w:rPr>
          <w:rFonts w:ascii="Times New Roman" w:hAnsi="Times New Roman"/>
          <w:sz w:val="24"/>
          <w:szCs w:val="24"/>
        </w:rPr>
        <w:t>,</w:t>
      </w:r>
      <w:r w:rsidR="00ED168E" w:rsidRPr="006C5CC9">
        <w:rPr>
          <w:rFonts w:ascii="Times New Roman" w:hAnsi="Times New Roman"/>
          <w:sz w:val="24"/>
          <w:szCs w:val="24"/>
        </w:rPr>
        <w:t xml:space="preserve"> localizado na Av. Espanha, </w:t>
      </w:r>
      <w:r w:rsidR="00ED168E">
        <w:rPr>
          <w:rFonts w:ascii="Times New Roman" w:hAnsi="Times New Roman"/>
          <w:sz w:val="24"/>
          <w:szCs w:val="24"/>
        </w:rPr>
        <w:t xml:space="preserve">nº </w:t>
      </w:r>
      <w:r w:rsidR="00ED168E" w:rsidRPr="006C5CC9">
        <w:rPr>
          <w:rFonts w:ascii="Times New Roman" w:hAnsi="Times New Roman"/>
          <w:sz w:val="24"/>
          <w:szCs w:val="24"/>
        </w:rPr>
        <w:t>168-298, nesta cidade de Ivaiporã-PR</w:t>
      </w:r>
      <w:r w:rsidR="00ED168E">
        <w:rPr>
          <w:rFonts w:ascii="Times New Roman" w:hAnsi="Times New Roman"/>
          <w:sz w:val="24"/>
          <w:szCs w:val="24"/>
        </w:rPr>
        <w:t>,</w:t>
      </w:r>
      <w:r w:rsidR="00ED168E" w:rsidRPr="006C5CC9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ED168E" w:rsidRDefault="00ED168E" w:rsidP="00ED168E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A4624F" w:rsidRPr="00F827DC" w:rsidRDefault="00ED168E" w:rsidP="00ED168E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sectPr w:rsidR="00A4624F" w:rsidRPr="00F827DC" w:rsidSect="0016386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55" w:rsidRDefault="00252955" w:rsidP="005927EA">
      <w:pPr>
        <w:spacing w:after="0" w:line="240" w:lineRule="auto"/>
      </w:pPr>
      <w:r>
        <w:separator/>
      </w:r>
    </w:p>
  </w:endnote>
  <w:endnote w:type="continuationSeparator" w:id="0">
    <w:p w:rsidR="00252955" w:rsidRDefault="00252955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55" w:rsidRDefault="00252955" w:rsidP="005927EA">
      <w:pPr>
        <w:spacing w:after="0" w:line="240" w:lineRule="auto"/>
      </w:pPr>
      <w:r>
        <w:separator/>
      </w:r>
    </w:p>
  </w:footnote>
  <w:footnote w:type="continuationSeparator" w:id="0">
    <w:p w:rsidR="00252955" w:rsidRDefault="00252955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D168E" w:rsidRPr="00ED168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D168E" w:rsidRPr="00ED168E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5074F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C0490"/>
    <w:rsid w:val="006C0F8C"/>
    <w:rsid w:val="006C2365"/>
    <w:rsid w:val="006C2C96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408F2"/>
    <w:rsid w:val="00A46076"/>
    <w:rsid w:val="00A4624F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9750F"/>
    <w:rsid w:val="00BB7024"/>
    <w:rsid w:val="00BC3345"/>
    <w:rsid w:val="00BC6AC4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0A9A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F613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B886-6C49-4A18-9324-EB3EF52F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7</cp:revision>
  <cp:lastPrinted>2023-02-27T18:53:00Z</cp:lastPrinted>
  <dcterms:created xsi:type="dcterms:W3CDTF">2023-02-24T19:02:00Z</dcterms:created>
  <dcterms:modified xsi:type="dcterms:W3CDTF">2023-02-27T18:53:00Z</dcterms:modified>
</cp:coreProperties>
</file>