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8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7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1DE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1DE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1DE0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C77177" w:rsidRDefault="00C77177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5C9" w:rsidRDefault="006045C9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21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0146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Pr="00210146">
        <w:rPr>
          <w:rFonts w:ascii="Times New Roman" w:hAnsi="Times New Roman"/>
          <w:bCs/>
          <w:sz w:val="24"/>
          <w:szCs w:val="24"/>
        </w:rPr>
        <w:t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F11DE0" w:rsidRPr="00F11DE0">
        <w:rPr>
          <w:rFonts w:ascii="Times New Roman" w:hAnsi="Times New Roman"/>
          <w:b/>
          <w:bCs/>
          <w:color w:val="FF0000"/>
          <w:sz w:val="24"/>
          <w:szCs w:val="24"/>
        </w:rPr>
        <w:t>AGUARDANDO VERIFICAÇÃO DO JURÍDICO</w:t>
      </w:r>
      <w:r w:rsidR="00F11DE0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</w:p>
    <w:p w:rsidR="00F11DE0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2</w:t>
      </w:r>
      <w:r w:rsidRPr="00210146">
        <w:rPr>
          <w:rFonts w:ascii="Times New Roman" w:hAnsi="Times New Roman"/>
          <w:b/>
          <w:sz w:val="24"/>
          <w:szCs w:val="24"/>
        </w:rPr>
        <w:t xml:space="preserve"> - Projeto de Lei nº 28/2022, do Executivo. Súmula:</w:t>
      </w:r>
      <w:r w:rsidRPr="00210146">
        <w:rPr>
          <w:rFonts w:ascii="Times New Roman" w:hAnsi="Times New Roman"/>
          <w:sz w:val="24"/>
          <w:szCs w:val="24"/>
        </w:rPr>
        <w:t xml:space="preserve"> Dispõe sobre o ordenamento e circulação dos carrinhos movidos por propulsão humana, carroças por tração animal e veículos automotores utilizados pelos trabalhadores informais, na coleta de resíduos sólidos recicláveis, nos logradouros públicos, no âmbito do Município de Ivaiporã/PR, e dá outras providências. (O objetivo do presente Projeto de Lei é assegurar que a atuação de cooperativas ou associações de catadores do Município potencializem sua renda com a quantidade necessária de materiais disponíveis para coleta, bem como dignificar o trabalho dos </w:t>
      </w:r>
      <w:proofErr w:type="spellStart"/>
      <w:r w:rsidRPr="00210146">
        <w:rPr>
          <w:rFonts w:ascii="Times New Roman" w:hAnsi="Times New Roman"/>
          <w:sz w:val="24"/>
          <w:szCs w:val="24"/>
        </w:rPr>
        <w:t>carrinheiros</w:t>
      </w:r>
      <w:proofErr w:type="spellEnd"/>
      <w:r w:rsidRPr="00210146">
        <w:rPr>
          <w:rFonts w:ascii="Times New Roman" w:hAnsi="Times New Roman"/>
          <w:sz w:val="24"/>
          <w:szCs w:val="24"/>
        </w:rPr>
        <w:t xml:space="preserve"> do Município de Ivaiporã, garantindo emprego e renda para diversas famílias desta municipalidade).</w:t>
      </w:r>
      <w:r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 w:rsidR="00F11DE0" w:rsidRPr="00F11DE0">
        <w:rPr>
          <w:rFonts w:ascii="Times New Roman" w:hAnsi="Times New Roman"/>
          <w:b/>
          <w:bCs/>
          <w:color w:val="FF0000"/>
          <w:sz w:val="24"/>
          <w:szCs w:val="24"/>
        </w:rPr>
        <w:t xml:space="preserve">AGUARDANDO </w:t>
      </w:r>
      <w:r w:rsidR="00F11DE0">
        <w:rPr>
          <w:rFonts w:ascii="Times New Roman" w:hAnsi="Times New Roman"/>
          <w:b/>
          <w:bCs/>
          <w:color w:val="FF0000"/>
          <w:sz w:val="24"/>
          <w:szCs w:val="24"/>
        </w:rPr>
        <w:t xml:space="preserve">JURÍDICO DO EXECUTIVO. </w:t>
      </w:r>
    </w:p>
    <w:p w:rsidR="00F11DE0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4FEA">
        <w:rPr>
          <w:rFonts w:ascii="Times New Roman" w:hAnsi="Times New Roman"/>
          <w:b/>
          <w:sz w:val="24"/>
          <w:szCs w:val="24"/>
        </w:rPr>
        <w:t>3 - Projeto de Lei nº 63/2022 do Executivo. Súmula:</w:t>
      </w:r>
      <w:r w:rsidRPr="00214FEA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R$ 57.039,00 – trata-se de dotação específica para execução do recurso de superávit advindo do exercício de 2021 e que será utilizado para a aquisição de equipamentos para o atendimento dos pacientes pelo Departamento Municipal de Saúde).</w:t>
      </w:r>
    </w:p>
    <w:p w:rsidR="00F11DE0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11DE0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F11DE0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4FEA">
        <w:rPr>
          <w:rFonts w:ascii="Times New Roman" w:hAnsi="Times New Roman"/>
          <w:b/>
          <w:sz w:val="24"/>
          <w:szCs w:val="24"/>
        </w:rPr>
        <w:t>4 - Projeto de Lei nº 64/2022 do Executivo. Súmula:</w:t>
      </w:r>
      <w:r w:rsidRPr="00214FEA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R$ 700.000,00 – trata-se de dotação específica para execução do recurso oriundo do Governo Federal, por meio do Ministério da Saúde, através da portaria nº 775/2022 a qual habilitou a UPA de Ivaiporã, para o recebimento de recurso financeiro do Bloco de Manutenção das Ações e Serviços Públicos em Saúde – Grupo de Atenção Especializada, sendo repassado para a manutenção desta, o valor mensal de R$ 100.000,00).</w:t>
      </w:r>
    </w:p>
    <w:p w:rsidR="00F11DE0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11DE0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F11DE0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4FEA">
        <w:rPr>
          <w:rFonts w:ascii="Times New Roman" w:hAnsi="Times New Roman"/>
          <w:b/>
          <w:sz w:val="24"/>
          <w:szCs w:val="24"/>
        </w:rPr>
        <w:t>5 - Projeto de Lei nº 66/2022 do Executivo. Súmula:</w:t>
      </w:r>
      <w:r w:rsidRPr="00214FEA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R$ 400.000,00 – trata-se de dotação específica para execução dos recursos oriundos do Governo Federal, por meio do Ministério da Saúde, repassados via emendas parlamentares).</w:t>
      </w:r>
    </w:p>
    <w:p w:rsidR="00F11DE0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F11DE0" w:rsidP="00F11DE0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sectPr w:rsidR="006045C9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54" w:rsidRDefault="001E2554" w:rsidP="005927EA">
      <w:pPr>
        <w:spacing w:after="0" w:line="240" w:lineRule="auto"/>
      </w:pPr>
      <w:r>
        <w:separator/>
      </w:r>
    </w:p>
  </w:endnote>
  <w:endnote w:type="continuationSeparator" w:id="0">
    <w:p w:rsidR="001E2554" w:rsidRDefault="001E2554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54" w:rsidRDefault="001E2554" w:rsidP="005927EA">
      <w:pPr>
        <w:spacing w:after="0" w:line="240" w:lineRule="auto"/>
      </w:pPr>
      <w:r>
        <w:separator/>
      </w:r>
    </w:p>
  </w:footnote>
  <w:footnote w:type="continuationSeparator" w:id="0">
    <w:p w:rsidR="001E2554" w:rsidRDefault="001E2554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11DE0" w:rsidRPr="00F11DE0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11DE0" w:rsidRPr="00F11DE0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583"/>
    <w:rsid w:val="004177EC"/>
    <w:rsid w:val="00436CCC"/>
    <w:rsid w:val="00450229"/>
    <w:rsid w:val="00452627"/>
    <w:rsid w:val="00462EBA"/>
    <w:rsid w:val="00483B0D"/>
    <w:rsid w:val="004868EB"/>
    <w:rsid w:val="00486B26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5CB9"/>
    <w:rsid w:val="005F68C5"/>
    <w:rsid w:val="005F7165"/>
    <w:rsid w:val="00602B53"/>
    <w:rsid w:val="006045C9"/>
    <w:rsid w:val="00606077"/>
    <w:rsid w:val="00610AB3"/>
    <w:rsid w:val="00610C9C"/>
    <w:rsid w:val="00616568"/>
    <w:rsid w:val="00622249"/>
    <w:rsid w:val="006330FD"/>
    <w:rsid w:val="00634E47"/>
    <w:rsid w:val="00640179"/>
    <w:rsid w:val="00640D4B"/>
    <w:rsid w:val="00646C12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077F2"/>
    <w:rsid w:val="00711B78"/>
    <w:rsid w:val="0071207F"/>
    <w:rsid w:val="007257BA"/>
    <w:rsid w:val="00740D0D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7EDC"/>
    <w:rsid w:val="008B7DAE"/>
    <w:rsid w:val="008C4679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465D"/>
    <w:rsid w:val="00967898"/>
    <w:rsid w:val="0097281F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A04BE7"/>
    <w:rsid w:val="00A13195"/>
    <w:rsid w:val="00A34EFD"/>
    <w:rsid w:val="00A408F2"/>
    <w:rsid w:val="00A46076"/>
    <w:rsid w:val="00A54438"/>
    <w:rsid w:val="00A55028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6BE2"/>
    <w:rsid w:val="00BC3345"/>
    <w:rsid w:val="00BE6558"/>
    <w:rsid w:val="00BF2BC1"/>
    <w:rsid w:val="00BF33C1"/>
    <w:rsid w:val="00C05B99"/>
    <w:rsid w:val="00C20D81"/>
    <w:rsid w:val="00C553D7"/>
    <w:rsid w:val="00C767ED"/>
    <w:rsid w:val="00C77177"/>
    <w:rsid w:val="00C8176D"/>
    <w:rsid w:val="00C85B4A"/>
    <w:rsid w:val="00C86746"/>
    <w:rsid w:val="00C92BAC"/>
    <w:rsid w:val="00C96767"/>
    <w:rsid w:val="00C96BAD"/>
    <w:rsid w:val="00CC3398"/>
    <w:rsid w:val="00CC6726"/>
    <w:rsid w:val="00CD1AFF"/>
    <w:rsid w:val="00CD61EF"/>
    <w:rsid w:val="00CE2E90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499A"/>
    <w:rsid w:val="00E36B09"/>
    <w:rsid w:val="00E66AF9"/>
    <w:rsid w:val="00E72523"/>
    <w:rsid w:val="00E90DBB"/>
    <w:rsid w:val="00EB543B"/>
    <w:rsid w:val="00EB552D"/>
    <w:rsid w:val="00EF1680"/>
    <w:rsid w:val="00EF3128"/>
    <w:rsid w:val="00F11DE0"/>
    <w:rsid w:val="00F1315D"/>
    <w:rsid w:val="00F205E1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678A"/>
    <w:rsid w:val="00FD2A8D"/>
    <w:rsid w:val="00FF0203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E1AD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351E-ED86-41AC-88DF-B53A3756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2022-06-27T12:51:00Z</cp:lastPrinted>
  <dcterms:created xsi:type="dcterms:W3CDTF">2022-07-04T12:28:00Z</dcterms:created>
  <dcterms:modified xsi:type="dcterms:W3CDTF">2022-07-04T12:36:00Z</dcterms:modified>
</cp:coreProperties>
</file>