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26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6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1D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6045C9" w:rsidRDefault="006045C9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11DE0" w:rsidRPr="00F11DE0">
        <w:rPr>
          <w:rFonts w:ascii="Times New Roman" w:hAnsi="Times New Roman"/>
          <w:b/>
          <w:bCs/>
          <w:color w:val="FF0000"/>
          <w:sz w:val="24"/>
          <w:szCs w:val="24"/>
        </w:rPr>
        <w:t>AGUARDANDO VERIFICAÇÃO DO JURÍDICO</w:t>
      </w:r>
      <w:r w:rsid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</w:p>
    <w:p w:rsidR="00BD2698" w:rsidRDefault="006045C9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F11DE0" w:rsidRP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AGUARDANDO </w:t>
      </w:r>
      <w:r w:rsid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JURÍDICO DO EXECUTIVO. 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81F47" w:rsidRDefault="00081F47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81F47" w:rsidRDefault="00081F47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275AFD">
        <w:rPr>
          <w:rFonts w:ascii="Times New Roman" w:hAnsi="Times New Roman"/>
          <w:b/>
          <w:sz w:val="24"/>
          <w:szCs w:val="24"/>
        </w:rPr>
        <w:t xml:space="preserve"> - Projeto de Lei nº 67/2022 do Executivo. Súmula:</w:t>
      </w:r>
      <w:r w:rsidRPr="00275AFD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R$ 1.000.000,00 – trata-se de dotação específica para execução dos recursos oriundos do Governo Federal, por meio do Ministério da Saúde, repassados via emendas parlamentares).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_________________________________4</w:t>
      </w:r>
      <w:r w:rsidRPr="00275AFD">
        <w:rPr>
          <w:rFonts w:ascii="Times New Roman" w:hAnsi="Times New Roman"/>
          <w:b/>
          <w:sz w:val="24"/>
          <w:szCs w:val="24"/>
        </w:rPr>
        <w:t xml:space="preserve"> - Projeto de Lei nº 68/2022 do Executivo. Súmula:</w:t>
      </w:r>
      <w:r w:rsidRPr="00275AFD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R$ 382.000,00 – trata-se de dotação específica para execução do recurso oriundo do Governo Estadual por meio da Secretaria de Estado do Desenvolvimento Urbano – SEDU (Convênio nº 1.052/2022), </w:t>
      </w:r>
      <w:proofErr w:type="spellStart"/>
      <w:r w:rsidRPr="00275AFD">
        <w:rPr>
          <w:rFonts w:ascii="Times New Roman" w:hAnsi="Times New Roman"/>
          <w:sz w:val="24"/>
          <w:szCs w:val="24"/>
        </w:rPr>
        <w:t>o qual</w:t>
      </w:r>
      <w:proofErr w:type="spellEnd"/>
      <w:r w:rsidRPr="00275AFD">
        <w:rPr>
          <w:rFonts w:ascii="Times New Roman" w:hAnsi="Times New Roman"/>
          <w:sz w:val="24"/>
          <w:szCs w:val="24"/>
        </w:rPr>
        <w:t xml:space="preserve"> visa a construção de um campinho no Jardim Espírito Santo).</w:t>
      </w:r>
      <w:r w:rsidRPr="00275AFD">
        <w:rPr>
          <w:rFonts w:ascii="Times New Roman" w:hAnsi="Times New Roman"/>
          <w:b/>
          <w:sz w:val="24"/>
          <w:szCs w:val="24"/>
        </w:rPr>
        <w:t xml:space="preserve"> 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_________________________________5</w:t>
      </w:r>
      <w:r w:rsidRPr="00275AFD">
        <w:rPr>
          <w:rFonts w:ascii="Times New Roman" w:hAnsi="Times New Roman"/>
          <w:b/>
          <w:sz w:val="24"/>
          <w:szCs w:val="24"/>
        </w:rPr>
        <w:t xml:space="preserve"> - Projeto de Lei nº 69/2022 do Executivo. Súmula:</w:t>
      </w:r>
      <w:r w:rsidRPr="00275AFD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R$ 987.000,00 – trata-se de dotação específica para ações de manutenção dos cemitérios municipais).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FF74FF">
        <w:rPr>
          <w:rFonts w:ascii="Times New Roman" w:eastAsia="Palatino Linotype" w:hAnsi="Times New Roman"/>
          <w:sz w:val="24"/>
          <w:szCs w:val="24"/>
        </w:rPr>
        <w:t>6</w:t>
      </w:r>
      <w:r w:rsidRPr="00275AFD">
        <w:rPr>
          <w:rFonts w:ascii="Times New Roman" w:hAnsi="Times New Roman"/>
          <w:b/>
          <w:sz w:val="24"/>
          <w:szCs w:val="24"/>
        </w:rPr>
        <w:t xml:space="preserve"> - Projeto de Lei nº 70/2022 do Executivo. Súmula:</w:t>
      </w:r>
      <w:r w:rsidRPr="00275AFD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R$ 360.000,00 – trata-se de dotação específica para execução do recurso oriundo do Termo de Convênio nº 732/2022, firmado junto ao Instituto Água e Terra – IAT, que será destinado a aquisição de um caminhão compactador que será utilizado na coleta de resíduos domiciliares).</w:t>
      </w:r>
      <w:r w:rsidRPr="00275AF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BD2698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2698" w:rsidRPr="00275AFD" w:rsidRDefault="00FF74FF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BD2698" w:rsidRPr="00275AFD">
        <w:rPr>
          <w:rFonts w:ascii="Times New Roman" w:hAnsi="Times New Roman"/>
          <w:b/>
          <w:sz w:val="24"/>
          <w:szCs w:val="24"/>
        </w:rPr>
        <w:t xml:space="preserve"> - Projeto de Lei nº 71/2022 do Executivo. Súmula:</w:t>
      </w:r>
      <w:r w:rsidR="00BD2698" w:rsidRPr="00275AFD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R$ 190.000,00 – trata-se de dotação específica para execução do recurso oriundo do Governo Estadual, por meio da Secretaria de Estado da Saúde – </w:t>
      </w:r>
      <w:r w:rsidR="00BD2698">
        <w:rPr>
          <w:rFonts w:ascii="Times New Roman" w:hAnsi="Times New Roman"/>
          <w:sz w:val="24"/>
          <w:szCs w:val="24"/>
        </w:rPr>
        <w:t>R</w:t>
      </w:r>
      <w:r w:rsidR="00BD2698" w:rsidRPr="00275AFD">
        <w:rPr>
          <w:rFonts w:ascii="Times New Roman" w:hAnsi="Times New Roman"/>
          <w:sz w:val="24"/>
          <w:szCs w:val="24"/>
        </w:rPr>
        <w:t xml:space="preserve">esolução SESA nº 870/2021 e 254/2022, sendo que a primeira trata do repasse no montante de R$ 20.000,00 para serem destinados a aquisição de equipamentos para a reabilitação da síndrome pós COVID-19; já a segunda resolução, trata do repasse no montante de R$ 170.000,00 para a aquisição de uma ambulância para atender as necessidades do </w:t>
      </w:r>
      <w:r w:rsidR="00BD2698">
        <w:rPr>
          <w:rFonts w:ascii="Times New Roman" w:hAnsi="Times New Roman"/>
          <w:sz w:val="24"/>
          <w:szCs w:val="24"/>
        </w:rPr>
        <w:t>C</w:t>
      </w:r>
      <w:r w:rsidR="00BD2698" w:rsidRPr="00275AFD">
        <w:rPr>
          <w:rFonts w:ascii="Times New Roman" w:hAnsi="Times New Roman"/>
          <w:sz w:val="24"/>
          <w:szCs w:val="24"/>
        </w:rPr>
        <w:t xml:space="preserve">entro </w:t>
      </w:r>
      <w:r w:rsidR="00BD2698">
        <w:rPr>
          <w:rFonts w:ascii="Times New Roman" w:hAnsi="Times New Roman"/>
          <w:sz w:val="24"/>
          <w:szCs w:val="24"/>
        </w:rPr>
        <w:t>M</w:t>
      </w:r>
      <w:r w:rsidR="00BD2698" w:rsidRPr="00275AFD">
        <w:rPr>
          <w:rFonts w:ascii="Times New Roman" w:hAnsi="Times New Roman"/>
          <w:sz w:val="24"/>
          <w:szCs w:val="24"/>
        </w:rPr>
        <w:t xml:space="preserve">unicipal de </w:t>
      </w:r>
      <w:r w:rsidR="00BD2698">
        <w:rPr>
          <w:rFonts w:ascii="Times New Roman" w:hAnsi="Times New Roman"/>
          <w:sz w:val="24"/>
          <w:szCs w:val="24"/>
        </w:rPr>
        <w:t>S</w:t>
      </w:r>
      <w:r w:rsidR="00BD2698" w:rsidRPr="00275AFD">
        <w:rPr>
          <w:rFonts w:ascii="Times New Roman" w:hAnsi="Times New Roman"/>
          <w:sz w:val="24"/>
          <w:szCs w:val="24"/>
        </w:rPr>
        <w:t xml:space="preserve">aúde). </w:t>
      </w:r>
    </w:p>
    <w:p w:rsidR="00F11DE0" w:rsidRDefault="00BD2698" w:rsidP="00BD269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F11DE0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F11DE0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F11DE0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F11DE0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F11DE0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F11DE0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F11DE0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FF74FF" w:rsidRDefault="00FF74FF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8 - Projeto de Lei nº 30/2022 do Legislativo.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>. Súmula:</w:t>
      </w:r>
      <w:r>
        <w:rPr>
          <w:rFonts w:ascii="Times New Roman" w:hAnsi="Times New Roman"/>
          <w:sz w:val="24"/>
          <w:szCs w:val="24"/>
        </w:rPr>
        <w:t xml:space="preserve"> Institui a semana municipal da saúde mental, no âmbito do Município de Ivaiporã, Estado do Paraná e dá outras providências</w:t>
      </w:r>
    </w:p>
    <w:p w:rsidR="00FF74FF" w:rsidRDefault="00FF74FF" w:rsidP="00FF74F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978B1" w:rsidRPr="00782D65" w:rsidRDefault="00FF74FF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E978B1">
        <w:rPr>
          <w:rFonts w:ascii="Times New Roman" w:eastAsia="Palatino Linotype" w:hAnsi="Times New Roman"/>
          <w:sz w:val="24"/>
          <w:szCs w:val="24"/>
        </w:rPr>
        <w:t>9</w:t>
      </w:r>
      <w:r w:rsidR="00E978B1" w:rsidRPr="00782D65">
        <w:rPr>
          <w:rFonts w:ascii="Times New Roman" w:hAnsi="Times New Roman"/>
          <w:b/>
          <w:sz w:val="24"/>
          <w:szCs w:val="24"/>
        </w:rPr>
        <w:t xml:space="preserve"> - Projeto de Lei nº 73/2022 do Executivo. Súmula: </w:t>
      </w:r>
      <w:r w:rsidR="00E978B1" w:rsidRPr="00782D65">
        <w:rPr>
          <w:rFonts w:ascii="Times New Roman" w:hAnsi="Times New Roman"/>
          <w:sz w:val="24"/>
          <w:szCs w:val="24"/>
        </w:rPr>
        <w:t xml:space="preserve">Introduz alterações na Lei Municipal n° 3.502/2020, que autoriza o Executivo Municipal a permutar parte das áreas institucionais para equipamentos comunitários do Loteamento Recanto das Oliveiras por obras de infraestrutura na rua Três Marias, Jardim Iporã, neste município e dá outras providências. </w:t>
      </w:r>
      <w:r w:rsidR="00E978B1" w:rsidRPr="00782D65">
        <w:rPr>
          <w:rFonts w:ascii="Times New Roman" w:hAnsi="Times New Roman"/>
          <w:b/>
          <w:sz w:val="24"/>
          <w:szCs w:val="24"/>
        </w:rPr>
        <w:t>(</w:t>
      </w:r>
      <w:r w:rsidR="00E978B1">
        <w:rPr>
          <w:rFonts w:ascii="Times New Roman" w:hAnsi="Times New Roman"/>
          <w:b/>
          <w:sz w:val="24"/>
          <w:szCs w:val="24"/>
        </w:rPr>
        <w:t>Dispensa de Interstício</w:t>
      </w:r>
      <w:r w:rsidR="00E978B1" w:rsidRPr="00782D65">
        <w:rPr>
          <w:rFonts w:ascii="Times New Roman" w:hAnsi="Times New Roman"/>
          <w:b/>
          <w:sz w:val="24"/>
          <w:szCs w:val="24"/>
        </w:rPr>
        <w:t>)</w:t>
      </w:r>
    </w:p>
    <w:p w:rsidR="00E978B1" w:rsidRDefault="00E978B1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978B1" w:rsidRPr="00275AFD" w:rsidRDefault="00E978B1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>
        <w:rPr>
          <w:rFonts w:ascii="Times New Roman" w:eastAsia="Palatino Linotype" w:hAnsi="Times New Roman"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- Veto Total da Lei nº 3.715, de 29 de junho de 2022. Súmula</w:t>
      </w:r>
      <w:r w:rsidRPr="00CE2805">
        <w:rPr>
          <w:rFonts w:ascii="Times New Roman" w:hAnsi="Times New Roman"/>
          <w:b/>
          <w:sz w:val="24"/>
          <w:szCs w:val="24"/>
        </w:rPr>
        <w:t>:</w:t>
      </w:r>
      <w:r w:rsidRPr="00CE2805">
        <w:rPr>
          <w:rFonts w:ascii="Times New Roman" w:hAnsi="Times New Roman"/>
          <w:sz w:val="24"/>
          <w:szCs w:val="24"/>
        </w:rPr>
        <w:t xml:space="preserve"> Introduz alterações na Lei Municipal nº 3.643/2022, que dispõe sobre a Lei Orçamentária Anual e dá outras providências. </w:t>
      </w:r>
      <w:r>
        <w:rPr>
          <w:rFonts w:ascii="Times New Roman" w:hAnsi="Times New Roman"/>
          <w:b/>
          <w:sz w:val="24"/>
          <w:szCs w:val="24"/>
        </w:rPr>
        <w:t>(1ª e única discussão) (votação nominal)</w:t>
      </w:r>
    </w:p>
    <w:p w:rsidR="00E978B1" w:rsidRDefault="00E978B1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978B1" w:rsidRDefault="00E978B1" w:rsidP="00E978B1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FC35A1" w:rsidRDefault="00FC35A1" w:rsidP="00FF74F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FC35A1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03B" w:rsidRDefault="0080003B" w:rsidP="005927EA">
      <w:pPr>
        <w:spacing w:after="0" w:line="240" w:lineRule="auto"/>
      </w:pPr>
      <w:r>
        <w:separator/>
      </w:r>
    </w:p>
  </w:endnote>
  <w:endnote w:type="continuationSeparator" w:id="0">
    <w:p w:rsidR="0080003B" w:rsidRDefault="0080003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03B" w:rsidRDefault="0080003B" w:rsidP="005927EA">
      <w:pPr>
        <w:spacing w:after="0" w:line="240" w:lineRule="auto"/>
      </w:pPr>
      <w:r>
        <w:separator/>
      </w:r>
    </w:p>
  </w:footnote>
  <w:footnote w:type="continuationSeparator" w:id="0">
    <w:p w:rsidR="0080003B" w:rsidRDefault="0080003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81F47" w:rsidRPr="00081F4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81F47" w:rsidRPr="00081F4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55DA0"/>
    <w:rsid w:val="0026271D"/>
    <w:rsid w:val="00287B81"/>
    <w:rsid w:val="00294A6E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077F2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1FA8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D2698"/>
    <w:rsid w:val="00BE6558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978B1"/>
    <w:rsid w:val="00EB543B"/>
    <w:rsid w:val="00EB552D"/>
    <w:rsid w:val="00EF1680"/>
    <w:rsid w:val="00EF3128"/>
    <w:rsid w:val="00F11DE0"/>
    <w:rsid w:val="00F1315D"/>
    <w:rsid w:val="00F205E1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28A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C0CE-5FAC-45CB-931C-31621D7E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1089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2022-06-27T12:51:00Z</cp:lastPrinted>
  <dcterms:created xsi:type="dcterms:W3CDTF">2022-07-11T11:45:00Z</dcterms:created>
  <dcterms:modified xsi:type="dcterms:W3CDTF">2022-07-11T19:01:00Z</dcterms:modified>
</cp:coreProperties>
</file>