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DD2D51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2D51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E00937">
        <w:rPr>
          <w:rFonts w:ascii="Times New Roman" w:hAnsi="Times New Roman" w:cs="Times New Roman"/>
          <w:bCs/>
          <w:sz w:val="24"/>
          <w:szCs w:val="24"/>
        </w:rPr>
        <w:t>3</w:t>
      </w:r>
      <w:r w:rsidR="003C2BE9">
        <w:rPr>
          <w:rFonts w:ascii="Times New Roman" w:hAnsi="Times New Roman" w:cs="Times New Roman"/>
          <w:bCs/>
          <w:sz w:val="24"/>
          <w:szCs w:val="24"/>
        </w:rPr>
        <w:t>5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C2BE9">
        <w:rPr>
          <w:rFonts w:ascii="Times New Roman" w:hAnsi="Times New Roman" w:cs="Times New Roman"/>
          <w:bCs/>
          <w:sz w:val="24"/>
          <w:szCs w:val="24"/>
        </w:rPr>
        <w:t>16</w:t>
      </w:r>
      <w:r w:rsidRPr="00DD2D51">
        <w:rPr>
          <w:rFonts w:ascii="Times New Roman" w:hAnsi="Times New Roman" w:cs="Times New Roman"/>
          <w:bCs/>
          <w:sz w:val="24"/>
          <w:szCs w:val="24"/>
        </w:rPr>
        <w:t>/</w:t>
      </w:r>
      <w:r w:rsidR="00507FA9">
        <w:rPr>
          <w:rFonts w:ascii="Times New Roman" w:hAnsi="Times New Roman" w:cs="Times New Roman"/>
          <w:bCs/>
          <w:sz w:val="24"/>
          <w:szCs w:val="24"/>
        </w:rPr>
        <w:t>1</w:t>
      </w:r>
      <w:r w:rsidR="00F72966">
        <w:rPr>
          <w:rFonts w:ascii="Times New Roman" w:hAnsi="Times New Roman" w:cs="Times New Roman"/>
          <w:bCs/>
          <w:sz w:val="24"/>
          <w:szCs w:val="24"/>
        </w:rPr>
        <w:t>1</w:t>
      </w:r>
      <w:r w:rsidRPr="00DD2D51">
        <w:rPr>
          <w:rFonts w:ascii="Times New Roman" w:hAnsi="Times New Roman" w:cs="Times New Roman"/>
          <w:bCs/>
          <w:sz w:val="24"/>
          <w:szCs w:val="24"/>
        </w:rPr>
        <w:t>/2021</w:t>
      </w:r>
      <w:bookmarkStart w:id="0" w:name="_GoBack"/>
      <w:bookmarkEnd w:id="0"/>
    </w:p>
    <w:p w:rsidR="00B96BE2" w:rsidRDefault="00B96BE2" w:rsidP="00996E4A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6BE2" w:rsidRDefault="00B96BE2" w:rsidP="00B96BE2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</w:p>
    <w:p w:rsidR="00D02690" w:rsidRPr="00517D5B" w:rsidRDefault="005A19F2" w:rsidP="00D02690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D026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2690">
        <w:rPr>
          <w:rFonts w:ascii="Times New Roman" w:hAnsi="Times New Roman"/>
          <w:b/>
          <w:sz w:val="24"/>
          <w:szCs w:val="24"/>
        </w:rPr>
        <w:t xml:space="preserve">– Projeto de Lei nº 91/2021 do Poder Executivo. Súmula: </w:t>
      </w:r>
      <w:r w:rsidR="00D02690">
        <w:rPr>
          <w:rFonts w:ascii="Times New Roman" w:hAnsi="Times New Roman"/>
          <w:bCs/>
          <w:sz w:val="24"/>
          <w:szCs w:val="24"/>
        </w:rPr>
        <w:t>Estima Receita e Fixa a Despesa do Município de Ivaiporã, Estado do Paraná, para o exercício financeiro de 2022.</w:t>
      </w:r>
    </w:p>
    <w:p w:rsidR="00D02690" w:rsidRPr="00DD2D51" w:rsidRDefault="00D02690" w:rsidP="00D02690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D02690" w:rsidRDefault="00D02690" w:rsidP="00D02690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067BC" w:rsidRPr="003F0FB1" w:rsidRDefault="005A19F2" w:rsidP="004067BC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4067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67BC">
        <w:rPr>
          <w:rFonts w:ascii="Times New Roman" w:hAnsi="Times New Roman"/>
          <w:b/>
          <w:sz w:val="24"/>
          <w:szCs w:val="24"/>
        </w:rPr>
        <w:t xml:space="preserve">– Projeto de Lei nº 94/2021 do Poder Executivo. Súmula: </w:t>
      </w:r>
      <w:r w:rsidR="004067BC">
        <w:rPr>
          <w:rFonts w:ascii="Times New Roman" w:hAnsi="Times New Roman"/>
          <w:bCs/>
          <w:sz w:val="24"/>
          <w:szCs w:val="24"/>
        </w:rPr>
        <w:t>Regulamenta o Acordo Direto de Precatórios e cria a Câmara de Conciliação de Precatórios no âmbito do Município de Ivaiporã/PR e dá outras providências. O Projeto de Lei autorizará o Município a negociar de forma pública, com chamamento, com posterior homologação pela Presidência do respectivo Tribunal, e pagamento efetuado pelo mesmo, diretamente à parte, nos autos judiciais.</w:t>
      </w:r>
    </w:p>
    <w:p w:rsidR="004067BC" w:rsidRPr="00DD2D51" w:rsidRDefault="004067BC" w:rsidP="004067BC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4067BC" w:rsidRDefault="004067BC" w:rsidP="004067BC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067BC" w:rsidRDefault="005A19F2" w:rsidP="004067BC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4067BC" w:rsidRPr="00B1450D">
        <w:rPr>
          <w:rFonts w:ascii="Times New Roman" w:hAnsi="Times New Roman"/>
          <w:b/>
          <w:sz w:val="24"/>
          <w:szCs w:val="24"/>
        </w:rPr>
        <w:t xml:space="preserve"> - Projeto de Decreto Legislativo nº 0</w:t>
      </w:r>
      <w:r w:rsidR="004067BC">
        <w:rPr>
          <w:rFonts w:ascii="Times New Roman" w:hAnsi="Times New Roman"/>
          <w:b/>
          <w:sz w:val="24"/>
          <w:szCs w:val="24"/>
        </w:rPr>
        <w:t>9</w:t>
      </w:r>
      <w:r w:rsidR="004067BC" w:rsidRPr="00B1450D">
        <w:rPr>
          <w:rFonts w:ascii="Times New Roman" w:hAnsi="Times New Roman"/>
          <w:b/>
          <w:sz w:val="24"/>
          <w:szCs w:val="24"/>
        </w:rPr>
        <w:t>/2021.</w:t>
      </w:r>
      <w:r w:rsidR="004067BC" w:rsidRPr="00B1450D">
        <w:rPr>
          <w:rFonts w:ascii="Times New Roman" w:hAnsi="Times New Roman"/>
          <w:bCs/>
          <w:sz w:val="24"/>
          <w:szCs w:val="24"/>
        </w:rPr>
        <w:t xml:space="preserve"> </w:t>
      </w:r>
      <w:r w:rsidR="004067BC" w:rsidRPr="00B1450D">
        <w:rPr>
          <w:rFonts w:ascii="Times New Roman" w:hAnsi="Times New Roman"/>
          <w:b/>
          <w:sz w:val="24"/>
          <w:szCs w:val="24"/>
        </w:rPr>
        <w:t>Autoria:</w:t>
      </w:r>
      <w:r w:rsidR="004067BC">
        <w:rPr>
          <w:rFonts w:ascii="Times New Roman" w:hAnsi="Times New Roman"/>
          <w:b/>
          <w:sz w:val="24"/>
          <w:szCs w:val="24"/>
        </w:rPr>
        <w:t xml:space="preserve"> Edivaldo Aparecido </w:t>
      </w:r>
      <w:proofErr w:type="spellStart"/>
      <w:r w:rsidR="004067BC">
        <w:rPr>
          <w:rFonts w:ascii="Times New Roman" w:hAnsi="Times New Roman"/>
          <w:b/>
          <w:sz w:val="24"/>
          <w:szCs w:val="24"/>
        </w:rPr>
        <w:t>Montanheri</w:t>
      </w:r>
      <w:proofErr w:type="spellEnd"/>
      <w:r w:rsidR="004067BC">
        <w:rPr>
          <w:rFonts w:ascii="Times New Roman" w:hAnsi="Times New Roman"/>
          <w:b/>
          <w:sz w:val="24"/>
          <w:szCs w:val="24"/>
        </w:rPr>
        <w:t xml:space="preserve">. Súmula: </w:t>
      </w:r>
      <w:r w:rsidR="004067BC">
        <w:rPr>
          <w:rFonts w:ascii="Times New Roman" w:hAnsi="Times New Roman"/>
          <w:bCs/>
          <w:sz w:val="24"/>
          <w:szCs w:val="24"/>
        </w:rPr>
        <w:t>Susta ato normativo do Poder Executivo referente ao Decreto do Executivo nº 13.896/2021 e dá outras providências.</w:t>
      </w:r>
    </w:p>
    <w:p w:rsidR="004067BC" w:rsidRPr="00DD2D51" w:rsidRDefault="004067BC" w:rsidP="004067BC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4067BC" w:rsidRDefault="004067BC" w:rsidP="004067BC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067BC" w:rsidRDefault="004067BC" w:rsidP="00B96BE2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sectPr w:rsidR="004067BC" w:rsidSect="00DD3652">
      <w:head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67" w:rsidRDefault="00666167" w:rsidP="005927EA">
      <w:pPr>
        <w:spacing w:after="0" w:line="240" w:lineRule="auto"/>
      </w:pPr>
      <w:r>
        <w:separator/>
      </w:r>
    </w:p>
  </w:endnote>
  <w:endnote w:type="continuationSeparator" w:id="0">
    <w:p w:rsidR="00666167" w:rsidRDefault="00666167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67" w:rsidRDefault="00666167" w:rsidP="005927EA">
      <w:pPr>
        <w:spacing w:after="0" w:line="240" w:lineRule="auto"/>
      </w:pPr>
      <w:r>
        <w:separator/>
      </w:r>
    </w:p>
  </w:footnote>
  <w:footnote w:type="continuationSeparator" w:id="0">
    <w:p w:rsidR="00666167" w:rsidRDefault="00666167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C2BE9" w:rsidRPr="003C2BE9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C2BE9" w:rsidRPr="003C2BE9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2D06"/>
    <w:rsid w:val="000443FE"/>
    <w:rsid w:val="00047095"/>
    <w:rsid w:val="00055483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8CE"/>
    <w:rsid w:val="00134E36"/>
    <w:rsid w:val="00152979"/>
    <w:rsid w:val="00154211"/>
    <w:rsid w:val="001661AE"/>
    <w:rsid w:val="00166CB1"/>
    <w:rsid w:val="0017237D"/>
    <w:rsid w:val="00174FAF"/>
    <w:rsid w:val="00176A52"/>
    <w:rsid w:val="0019353B"/>
    <w:rsid w:val="001950D7"/>
    <w:rsid w:val="001C00A9"/>
    <w:rsid w:val="001C078C"/>
    <w:rsid w:val="001C718A"/>
    <w:rsid w:val="001F0C6D"/>
    <w:rsid w:val="001F65D5"/>
    <w:rsid w:val="002133D4"/>
    <w:rsid w:val="00214032"/>
    <w:rsid w:val="0025074F"/>
    <w:rsid w:val="0026271D"/>
    <w:rsid w:val="00294A6E"/>
    <w:rsid w:val="002B4ED1"/>
    <w:rsid w:val="0031490E"/>
    <w:rsid w:val="003275E2"/>
    <w:rsid w:val="00341727"/>
    <w:rsid w:val="003730CF"/>
    <w:rsid w:val="00375134"/>
    <w:rsid w:val="00387AFF"/>
    <w:rsid w:val="00396B69"/>
    <w:rsid w:val="003A3CF2"/>
    <w:rsid w:val="003C2BE9"/>
    <w:rsid w:val="003E6E9C"/>
    <w:rsid w:val="003F2785"/>
    <w:rsid w:val="004067BC"/>
    <w:rsid w:val="004177EC"/>
    <w:rsid w:val="00452627"/>
    <w:rsid w:val="004868EB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E32B1"/>
    <w:rsid w:val="00711B78"/>
    <w:rsid w:val="007543B0"/>
    <w:rsid w:val="00754ECF"/>
    <w:rsid w:val="00763C66"/>
    <w:rsid w:val="00772DFE"/>
    <w:rsid w:val="00773A73"/>
    <w:rsid w:val="007926FE"/>
    <w:rsid w:val="007946A3"/>
    <w:rsid w:val="007A4E75"/>
    <w:rsid w:val="007C20E4"/>
    <w:rsid w:val="007F017D"/>
    <w:rsid w:val="007F2128"/>
    <w:rsid w:val="007F2B27"/>
    <w:rsid w:val="007F4B3C"/>
    <w:rsid w:val="007F71E0"/>
    <w:rsid w:val="008014CF"/>
    <w:rsid w:val="00805D0E"/>
    <w:rsid w:val="00835647"/>
    <w:rsid w:val="008541C5"/>
    <w:rsid w:val="00864431"/>
    <w:rsid w:val="00882D5B"/>
    <w:rsid w:val="008916BC"/>
    <w:rsid w:val="008D094A"/>
    <w:rsid w:val="008D298F"/>
    <w:rsid w:val="00913A7A"/>
    <w:rsid w:val="00922927"/>
    <w:rsid w:val="00926641"/>
    <w:rsid w:val="0094015D"/>
    <w:rsid w:val="00940DDF"/>
    <w:rsid w:val="00955880"/>
    <w:rsid w:val="009573C7"/>
    <w:rsid w:val="00967898"/>
    <w:rsid w:val="0097281F"/>
    <w:rsid w:val="009762BE"/>
    <w:rsid w:val="00996E4A"/>
    <w:rsid w:val="009A3D23"/>
    <w:rsid w:val="009B4480"/>
    <w:rsid w:val="009B5C3A"/>
    <w:rsid w:val="009F2143"/>
    <w:rsid w:val="00A04BE7"/>
    <w:rsid w:val="00A13195"/>
    <w:rsid w:val="00A408F2"/>
    <w:rsid w:val="00A55028"/>
    <w:rsid w:val="00A60565"/>
    <w:rsid w:val="00A66464"/>
    <w:rsid w:val="00A775DF"/>
    <w:rsid w:val="00A86CC8"/>
    <w:rsid w:val="00AB46D2"/>
    <w:rsid w:val="00AC276C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35A7"/>
    <w:rsid w:val="00B85905"/>
    <w:rsid w:val="00B96BE2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D1AFF"/>
    <w:rsid w:val="00CD61EF"/>
    <w:rsid w:val="00D02690"/>
    <w:rsid w:val="00D15B72"/>
    <w:rsid w:val="00D229C0"/>
    <w:rsid w:val="00D33154"/>
    <w:rsid w:val="00D349A3"/>
    <w:rsid w:val="00D427FD"/>
    <w:rsid w:val="00D56B4B"/>
    <w:rsid w:val="00D87213"/>
    <w:rsid w:val="00D940AE"/>
    <w:rsid w:val="00D9727C"/>
    <w:rsid w:val="00DA0ECB"/>
    <w:rsid w:val="00DA3BE8"/>
    <w:rsid w:val="00DA537E"/>
    <w:rsid w:val="00DD2D51"/>
    <w:rsid w:val="00DD3652"/>
    <w:rsid w:val="00DF0772"/>
    <w:rsid w:val="00E00937"/>
    <w:rsid w:val="00E02197"/>
    <w:rsid w:val="00E04305"/>
    <w:rsid w:val="00E134CE"/>
    <w:rsid w:val="00E219F8"/>
    <w:rsid w:val="00E3154A"/>
    <w:rsid w:val="00E66AF9"/>
    <w:rsid w:val="00EB543B"/>
    <w:rsid w:val="00EB552D"/>
    <w:rsid w:val="00EF3128"/>
    <w:rsid w:val="00F205E1"/>
    <w:rsid w:val="00F41556"/>
    <w:rsid w:val="00F41889"/>
    <w:rsid w:val="00F43B62"/>
    <w:rsid w:val="00F4728A"/>
    <w:rsid w:val="00F62AC1"/>
    <w:rsid w:val="00F63736"/>
    <w:rsid w:val="00F70544"/>
    <w:rsid w:val="00F72966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D482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BE67-6367-4683-8226-A5E33244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2021-11-09T11:49:00Z</cp:lastPrinted>
  <dcterms:created xsi:type="dcterms:W3CDTF">2021-11-16T12:09:00Z</dcterms:created>
  <dcterms:modified xsi:type="dcterms:W3CDTF">2021-11-16T12:21:00Z</dcterms:modified>
</cp:coreProperties>
</file>