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B" w:rsidRDefault="008F6D1B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E2" w:rsidRDefault="000407E2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</w:t>
      </w:r>
      <w:r w:rsidR="000407E2">
        <w:rPr>
          <w:rFonts w:ascii="Times New Roman" w:hAnsi="Times New Roman" w:cs="Times New Roman"/>
          <w:bCs/>
          <w:sz w:val="24"/>
          <w:szCs w:val="24"/>
        </w:rPr>
        <w:t>7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F6D1B">
        <w:rPr>
          <w:rFonts w:ascii="Times New Roman" w:hAnsi="Times New Roman" w:cs="Times New Roman"/>
          <w:bCs/>
          <w:sz w:val="24"/>
          <w:szCs w:val="24"/>
        </w:rPr>
        <w:t>2</w:t>
      </w:r>
      <w:r w:rsidR="000407E2">
        <w:rPr>
          <w:rFonts w:ascii="Times New Roman" w:hAnsi="Times New Roman" w:cs="Times New Roman"/>
          <w:bCs/>
          <w:sz w:val="24"/>
          <w:szCs w:val="24"/>
        </w:rPr>
        <w:t>9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</w:t>
      </w:r>
      <w:r w:rsidR="00F72966">
        <w:rPr>
          <w:rFonts w:ascii="Times New Roman" w:hAnsi="Times New Roman" w:cs="Times New Roman"/>
          <w:bCs/>
          <w:sz w:val="24"/>
          <w:szCs w:val="24"/>
        </w:rPr>
        <w:t>1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B96BE2" w:rsidRDefault="00B96BE2" w:rsidP="00996E4A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6BE2" w:rsidRDefault="00B96BE2" w:rsidP="00B96BE2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</w:p>
    <w:p w:rsidR="008F6D1B" w:rsidRDefault="00387CF7" w:rsidP="008F6D1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="008F6D1B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8F6D1B">
        <w:rPr>
          <w:rFonts w:ascii="Times New Roman" w:hAnsi="Times New Roman"/>
          <w:b/>
          <w:sz w:val="24"/>
          <w:szCs w:val="24"/>
        </w:rPr>
        <w:t xml:space="preserve">rojeto de Lei nº 102/2021 do Executivo: </w:t>
      </w:r>
      <w:r w:rsidR="008F6D1B">
        <w:rPr>
          <w:rFonts w:ascii="Times New Roman" w:hAnsi="Times New Roman"/>
          <w:bCs/>
          <w:sz w:val="24"/>
          <w:szCs w:val="24"/>
        </w:rPr>
        <w:t>Súmula: Introduz alterações na Lei Municipal nº 1.940, de 19 de abril de 2011, que dispõe sobre a política de desenvolvimento industrial e dá outras providências. Incentivo para industrias que queiram se instalar no município (custeio das tarifas de água e energia elétrica), por período de até 24 (vinte e quatro) meses, podendo assim, contribuir com aumento de emprego e renda em nossa cidade.</w:t>
      </w:r>
    </w:p>
    <w:p w:rsidR="008F6D1B" w:rsidRPr="00DD2D51" w:rsidRDefault="008F6D1B" w:rsidP="008F6D1B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F6D1B" w:rsidRDefault="008F6D1B" w:rsidP="008F6D1B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</w:t>
      </w:r>
      <w:r w:rsidRPr="00527848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527848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103</w:t>
      </w:r>
      <w:r w:rsidRPr="00527848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527848">
        <w:rPr>
          <w:rFonts w:ascii="Times New Roman" w:hAnsi="Times New Roman"/>
          <w:bCs/>
          <w:sz w:val="24"/>
          <w:szCs w:val="24"/>
        </w:rPr>
        <w:t xml:space="preserve">Súmula: </w:t>
      </w:r>
      <w:r w:rsidRPr="00527848">
        <w:rPr>
          <w:rFonts w:ascii="Times New Roman" w:hAnsi="Times New Roman"/>
          <w:sz w:val="24"/>
          <w:szCs w:val="24"/>
        </w:rPr>
        <w:t>Introduz alterações na Lei Municipal n° 3.592, de 1° de setembro de 2021, que dispõe sobre a contratação de pessoal por tempo determinado, para a prestação de serviços no Departamento Municipal de Saúde, de forma a suprir a necessidade temporária de excepcional interesse público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BB8">
        <w:rPr>
          <w:rFonts w:ascii="Times New Roman" w:hAnsi="Times New Roman"/>
          <w:sz w:val="24"/>
          <w:szCs w:val="24"/>
        </w:rPr>
        <w:t xml:space="preserve">A ampliação de vagas constantes na Lei Municipal n° 3.592/2021, se faz necessária e de suma importância, pois atualmente, o Departamento Municipal de Saúde de Ivaiporã possui 10 (dez) Unidades Básica de Saúde – UBS, 1 (uma) Unidade de Pronto Atendimento – UPA, além do SAMU, CAPS, Vigilância Sanitária e Epidemiológica, Clínica de Especialidades, farmácia própria, laboratório, setor odontológico e setores administrativos. </w:t>
      </w:r>
    </w:p>
    <w:p w:rsidR="00387CF7" w:rsidRPr="00DD2D51" w:rsidRDefault="00387CF7" w:rsidP="00387CF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Pr="00527848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527848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104</w:t>
      </w:r>
      <w:r w:rsidRPr="00527848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527848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Autoriza a permuta dos imóveis que especifica e dá outras providências. Tem o intuito de manter a área de preservação, a qual futuramente poderá ser utilizada para hipóteses de utilidade pública, interesse social ou baixo impacto.</w:t>
      </w:r>
    </w:p>
    <w:p w:rsidR="00387CF7" w:rsidRPr="00DD2D51" w:rsidRDefault="00387CF7" w:rsidP="00387CF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Pr="00C15375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C15375">
        <w:rPr>
          <w:rFonts w:ascii="Times New Roman" w:hAnsi="Times New Roman"/>
          <w:b/>
          <w:sz w:val="24"/>
          <w:szCs w:val="24"/>
        </w:rPr>
        <w:t>rojeto de Lei nº 4</w:t>
      </w:r>
      <w:r>
        <w:rPr>
          <w:rFonts w:ascii="Times New Roman" w:hAnsi="Times New Roman"/>
          <w:b/>
          <w:sz w:val="24"/>
          <w:szCs w:val="24"/>
        </w:rPr>
        <w:t>2</w:t>
      </w:r>
      <w:r w:rsidRPr="00C15375">
        <w:rPr>
          <w:rFonts w:ascii="Times New Roman" w:hAnsi="Times New Roman"/>
          <w:b/>
          <w:sz w:val="24"/>
          <w:szCs w:val="24"/>
        </w:rPr>
        <w:t>/2021 do Legislativo: Autoria:</w:t>
      </w:r>
      <w:r>
        <w:rPr>
          <w:rFonts w:ascii="Times New Roman" w:hAnsi="Times New Roman"/>
          <w:b/>
          <w:sz w:val="24"/>
          <w:szCs w:val="24"/>
        </w:rPr>
        <w:t xml:space="preserve"> Gertrudes Bernardy. </w:t>
      </w:r>
      <w:r w:rsidRPr="00E12963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R</w:t>
      </w:r>
      <w:r w:rsidRPr="004A166C">
        <w:rPr>
          <w:rFonts w:ascii="Times New Roman" w:hAnsi="Times New Roman"/>
          <w:bCs/>
          <w:sz w:val="24"/>
          <w:szCs w:val="24"/>
        </w:rPr>
        <w:t xml:space="preserve">egula a reserva exclusiva para Motocicletas ou veículos motorizados de duas rodas em estacionamentos públicos e </w:t>
      </w:r>
      <w:proofErr w:type="gramStart"/>
      <w:r w:rsidRPr="004A166C">
        <w:rPr>
          <w:rFonts w:ascii="Times New Roman" w:hAnsi="Times New Roman"/>
          <w:bCs/>
          <w:sz w:val="24"/>
          <w:szCs w:val="24"/>
        </w:rPr>
        <w:t>da outras</w:t>
      </w:r>
      <w:proofErr w:type="gramEnd"/>
      <w:r w:rsidRPr="004A166C">
        <w:rPr>
          <w:rFonts w:ascii="Times New Roman" w:hAnsi="Times New Roman"/>
          <w:bCs/>
          <w:sz w:val="24"/>
          <w:szCs w:val="24"/>
        </w:rPr>
        <w:t xml:space="preserve"> providencias.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96ECF">
        <w:rPr>
          <w:rFonts w:ascii="Times New Roman" w:hAnsi="Times New Roman"/>
          <w:bCs/>
          <w:sz w:val="24"/>
          <w:szCs w:val="24"/>
        </w:rPr>
        <w:t>A presente iniciativa tem a finalidade de dar maior segurança aos Motociclistas e garantir lhes vários acessos aos estacionamentos perto de locais de muito trafego tais como estabelecimentos comerciais e outros</w:t>
      </w:r>
      <w:r>
        <w:rPr>
          <w:rFonts w:ascii="Times New Roman" w:hAnsi="Times New Roman"/>
          <w:bCs/>
          <w:sz w:val="24"/>
          <w:szCs w:val="24"/>
        </w:rPr>
        <w:t xml:space="preserve">.     </w:t>
      </w:r>
    </w:p>
    <w:p w:rsidR="00387CF7" w:rsidRPr="00DD2D51" w:rsidRDefault="00387CF7" w:rsidP="00387CF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407E2" w:rsidRDefault="000407E2" w:rsidP="00387CF7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407E2" w:rsidRDefault="000407E2" w:rsidP="00387CF7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387CF7" w:rsidRDefault="00387CF7" w:rsidP="00387CF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lastRenderedPageBreak/>
        <w:t>5</w:t>
      </w:r>
      <w:r w:rsidRPr="00C15375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C15375">
        <w:rPr>
          <w:rFonts w:ascii="Times New Roman" w:hAnsi="Times New Roman"/>
          <w:b/>
          <w:sz w:val="24"/>
          <w:szCs w:val="24"/>
        </w:rPr>
        <w:t>rojeto de Lei nº 4</w:t>
      </w:r>
      <w:r>
        <w:rPr>
          <w:rFonts w:ascii="Times New Roman" w:hAnsi="Times New Roman"/>
          <w:b/>
          <w:sz w:val="24"/>
          <w:szCs w:val="24"/>
        </w:rPr>
        <w:t>4</w:t>
      </w:r>
      <w:r w:rsidRPr="00C15375">
        <w:rPr>
          <w:rFonts w:ascii="Times New Roman" w:hAnsi="Times New Roman"/>
          <w:b/>
          <w:sz w:val="24"/>
          <w:szCs w:val="24"/>
        </w:rPr>
        <w:t>/2021 do Legislativo: Autoria: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A29FF">
        <w:rPr>
          <w:rFonts w:ascii="Times New Roman" w:hAnsi="Times New Roman"/>
          <w:b/>
          <w:sz w:val="24"/>
          <w:szCs w:val="24"/>
        </w:rPr>
        <w:t xml:space="preserve">Emerson da Silva </w:t>
      </w:r>
      <w:proofErr w:type="spellStart"/>
      <w:r w:rsidRPr="005A29FF">
        <w:rPr>
          <w:rFonts w:ascii="Times New Roman" w:hAnsi="Times New Roman"/>
          <w:b/>
          <w:sz w:val="24"/>
          <w:szCs w:val="24"/>
        </w:rPr>
        <w:t>Bertotti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E12963">
        <w:rPr>
          <w:rFonts w:ascii="Times New Roman" w:hAnsi="Times New Roman"/>
          <w:bCs/>
          <w:sz w:val="24"/>
          <w:szCs w:val="24"/>
        </w:rPr>
        <w:t>Súmula: Acrescenta §§ 1º e 2º ao art. 6º da Lei Municipal nº 2.830, de 7 de julho de 2016, determinando que os agressores que cometerem o crime de maus tratos arquem com as despesas do tratamento do animal agredido, na forma que menciona.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066A5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O</w:t>
      </w:r>
      <w:r w:rsidRPr="008066A5">
        <w:rPr>
          <w:rFonts w:ascii="Times New Roman" w:hAnsi="Times New Roman"/>
          <w:bCs/>
          <w:sz w:val="24"/>
          <w:szCs w:val="24"/>
        </w:rPr>
        <w:t xml:space="preserve"> presente </w:t>
      </w:r>
      <w:r>
        <w:rPr>
          <w:rFonts w:ascii="Times New Roman" w:hAnsi="Times New Roman"/>
          <w:bCs/>
          <w:sz w:val="24"/>
          <w:szCs w:val="24"/>
        </w:rPr>
        <w:t>P</w:t>
      </w:r>
      <w:r w:rsidRPr="008066A5">
        <w:rPr>
          <w:rFonts w:ascii="Times New Roman" w:hAnsi="Times New Roman"/>
          <w:bCs/>
          <w:sz w:val="24"/>
          <w:szCs w:val="24"/>
        </w:rPr>
        <w:t xml:space="preserve">rojeto de </w:t>
      </w:r>
      <w:r>
        <w:rPr>
          <w:rFonts w:ascii="Times New Roman" w:hAnsi="Times New Roman"/>
          <w:bCs/>
          <w:sz w:val="24"/>
          <w:szCs w:val="24"/>
        </w:rPr>
        <w:t>L</w:t>
      </w:r>
      <w:r w:rsidRPr="008066A5">
        <w:rPr>
          <w:rFonts w:ascii="Times New Roman" w:hAnsi="Times New Roman"/>
          <w:bCs/>
          <w:sz w:val="24"/>
          <w:szCs w:val="24"/>
        </w:rPr>
        <w:t>ei visa cumprir com dever do Estado de zelar pelo bem-estar animal. Além da responsabilização criminal, é necessário responsabilizar o agressor pelos danos decorrentes do seu ilícito.</w:t>
      </w:r>
    </w:p>
    <w:p w:rsidR="00387CF7" w:rsidRPr="00DD2D51" w:rsidRDefault="00387CF7" w:rsidP="00387CF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067BC" w:rsidRDefault="00387CF7" w:rsidP="00387CF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87CF7" w:rsidRDefault="00387CF7" w:rsidP="00B96BE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87CF7" w:rsidRDefault="00387CF7" w:rsidP="00B96BE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87CF7" w:rsidRDefault="00387CF7" w:rsidP="00387CF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1 - Projeto de Lei nº 95/2021 do Poder Executivo. Súmula: </w:t>
      </w:r>
      <w:r>
        <w:rPr>
          <w:rFonts w:ascii="Times New Roman" w:hAnsi="Times New Roman"/>
          <w:bCs/>
          <w:sz w:val="24"/>
          <w:szCs w:val="24"/>
        </w:rPr>
        <w:t>Introduz alterações na Lei Municipal 2.872, de 13 de outubro de 2016, a qual dispõe sobre a Estrutura Administrativa da Prefeitura do Município de Ivaiporã/PR. Com a ampliação e criação dos referidos cargos se formará uma equipe forte, capaz de somar com a Administração Municipal para a efetiva prestação dos serviços públicos a população, tornando o Cemitério Municipal e os Cemitérios dos Distritos de Jacutinga e Alto Porã, locais limpos, organizados e de respeito aos entes queridos que lá estão sepultados.</w:t>
      </w:r>
    </w:p>
    <w:p w:rsidR="00387CF7" w:rsidRPr="00387CF7" w:rsidRDefault="00387CF7" w:rsidP="00387CF7">
      <w:pPr>
        <w:pStyle w:val="SemEspaamento"/>
        <w:jc w:val="both"/>
        <w:rPr>
          <w:rFonts w:ascii="Times New Roman" w:eastAsia="Palatino Linotype" w:hAnsi="Times New Roman"/>
          <w:color w:val="FF0000"/>
          <w:sz w:val="24"/>
          <w:szCs w:val="24"/>
        </w:rPr>
      </w:pPr>
      <w:r w:rsidRPr="00387CF7">
        <w:rPr>
          <w:rFonts w:ascii="Times New Roman" w:eastAsia="Palatino Linotype" w:hAnsi="Times New Roman"/>
          <w:color w:val="FF0000"/>
          <w:sz w:val="24"/>
          <w:szCs w:val="24"/>
        </w:rPr>
        <w:t xml:space="preserve"> (JURÍDICO)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2 - P</w:t>
      </w:r>
      <w:r>
        <w:rPr>
          <w:rFonts w:ascii="Times New Roman" w:hAnsi="Times New Roman"/>
          <w:b/>
          <w:sz w:val="24"/>
          <w:szCs w:val="24"/>
        </w:rPr>
        <w:t xml:space="preserve">rojeto de Lei nº 96/2021 do Executivo: </w:t>
      </w:r>
      <w:r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R$320.000,00 (Trezentos e vinte mil reais). Os recursos são oriundos de incremento temporário ao custeio dos serviços de Atenção Especializada à Saúde, que será aplicado conforme as necessidades de atendimento da população.</w:t>
      </w:r>
    </w:p>
    <w:p w:rsidR="00387CF7" w:rsidRPr="00387CF7" w:rsidRDefault="00387CF7" w:rsidP="00387CF7">
      <w:pPr>
        <w:pStyle w:val="SemEspaamento"/>
        <w:jc w:val="both"/>
        <w:rPr>
          <w:rFonts w:ascii="Times New Roman" w:eastAsia="Palatino Linotype" w:hAnsi="Times New Roman"/>
          <w:color w:val="FF0000"/>
          <w:sz w:val="24"/>
          <w:szCs w:val="24"/>
        </w:rPr>
      </w:pPr>
      <w:r w:rsidRPr="00387CF7">
        <w:rPr>
          <w:rFonts w:ascii="Times New Roman" w:eastAsia="Palatino Linotype" w:hAnsi="Times New Roman"/>
          <w:color w:val="FF0000"/>
          <w:sz w:val="24"/>
          <w:szCs w:val="24"/>
        </w:rPr>
        <w:t>(AGUARDANDO INFORMAÇÕES)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3 - P</w:t>
      </w:r>
      <w:r>
        <w:rPr>
          <w:rFonts w:ascii="Times New Roman" w:hAnsi="Times New Roman"/>
          <w:b/>
          <w:sz w:val="24"/>
          <w:szCs w:val="24"/>
        </w:rPr>
        <w:t xml:space="preserve">rojeto de Lei nº 97/2021 do Executivo: </w:t>
      </w:r>
      <w:r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R$249.970,00 (Duzentos e quarenta e nove mil, novecentos e setenta reais). Os recursos são destinados a aquisição de equipamentos e materiais permanentes para estabelecimento de saúde, conforme estipula a Portaria 2.530 de 1º de outubro de 2021.</w:t>
      </w:r>
    </w:p>
    <w:p w:rsidR="00387CF7" w:rsidRPr="00387CF7" w:rsidRDefault="00387CF7" w:rsidP="00387CF7">
      <w:pPr>
        <w:pStyle w:val="SemEspaamento"/>
        <w:jc w:val="both"/>
        <w:rPr>
          <w:rFonts w:ascii="Times New Roman" w:eastAsia="Palatino Linotype" w:hAnsi="Times New Roman"/>
          <w:color w:val="FF0000"/>
          <w:sz w:val="24"/>
          <w:szCs w:val="24"/>
        </w:rPr>
      </w:pPr>
      <w:r w:rsidRPr="00387CF7">
        <w:rPr>
          <w:rFonts w:ascii="Times New Roman" w:eastAsia="Palatino Linotype" w:hAnsi="Times New Roman"/>
          <w:color w:val="FF0000"/>
          <w:sz w:val="24"/>
          <w:szCs w:val="24"/>
        </w:rPr>
        <w:t>(AGUARDANDO INFORMAÇÕES)</w:t>
      </w:r>
    </w:p>
    <w:p w:rsidR="00387CF7" w:rsidRDefault="00387CF7" w:rsidP="00B96BE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sectPr w:rsidR="00387CF7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BF" w:rsidRDefault="008141BF" w:rsidP="005927EA">
      <w:pPr>
        <w:spacing w:after="0" w:line="240" w:lineRule="auto"/>
      </w:pPr>
      <w:r>
        <w:separator/>
      </w:r>
    </w:p>
  </w:endnote>
  <w:endnote w:type="continuationSeparator" w:id="0">
    <w:p w:rsidR="008141BF" w:rsidRDefault="008141B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BF" w:rsidRDefault="008141BF" w:rsidP="005927EA">
      <w:pPr>
        <w:spacing w:after="0" w:line="240" w:lineRule="auto"/>
      </w:pPr>
      <w:r>
        <w:separator/>
      </w:r>
    </w:p>
  </w:footnote>
  <w:footnote w:type="continuationSeparator" w:id="0">
    <w:p w:rsidR="008141BF" w:rsidRDefault="008141B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F61BB" w:rsidRPr="007F61B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F61BB" w:rsidRPr="007F61BB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8CE"/>
    <w:rsid w:val="00134E36"/>
    <w:rsid w:val="00152979"/>
    <w:rsid w:val="00154211"/>
    <w:rsid w:val="001661AE"/>
    <w:rsid w:val="00166CB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52627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26FE"/>
    <w:rsid w:val="007946A3"/>
    <w:rsid w:val="007A4E75"/>
    <w:rsid w:val="007C20E4"/>
    <w:rsid w:val="007F017D"/>
    <w:rsid w:val="007F2128"/>
    <w:rsid w:val="007F2B27"/>
    <w:rsid w:val="007F4B3C"/>
    <w:rsid w:val="007F61BB"/>
    <w:rsid w:val="007F71E0"/>
    <w:rsid w:val="008014CF"/>
    <w:rsid w:val="00805D0E"/>
    <w:rsid w:val="008141BF"/>
    <w:rsid w:val="00835647"/>
    <w:rsid w:val="008541C5"/>
    <w:rsid w:val="00864431"/>
    <w:rsid w:val="00882D5B"/>
    <w:rsid w:val="008916BC"/>
    <w:rsid w:val="008D094A"/>
    <w:rsid w:val="008D298F"/>
    <w:rsid w:val="008F6D1B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02690"/>
    <w:rsid w:val="00D15B72"/>
    <w:rsid w:val="00D229C0"/>
    <w:rsid w:val="00D33154"/>
    <w:rsid w:val="00D349A3"/>
    <w:rsid w:val="00D36EAC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B552D"/>
    <w:rsid w:val="00EF3128"/>
    <w:rsid w:val="00F205E1"/>
    <w:rsid w:val="00F41556"/>
    <w:rsid w:val="00F41889"/>
    <w:rsid w:val="00F43B6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F5B5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EEC3-06BD-40BA-B005-B254C8C2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2021-11-30T11:57:00Z</cp:lastPrinted>
  <dcterms:created xsi:type="dcterms:W3CDTF">2021-11-30T11:51:00Z</dcterms:created>
  <dcterms:modified xsi:type="dcterms:W3CDTF">2021-11-30T15:59:00Z</dcterms:modified>
</cp:coreProperties>
</file>